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17-70-03-31</w:t>
      </w:r>
    </w:p>
    <w:p>
      <w:r>
        <w:rPr>
          <w:b w:val="0"/>
          <w:i w:val="0"/>
          <w:color w:val="64748B"/>
          <w:sz w:val="18"/>
        </w:rPr>
        <w:t>Enquêteur : EQ9_enq1_v2 (SÉMOU DABO)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17-70-03-31</w:t>
            </w:r>
          </w:p>
        </w:tc>
        <w:tc>
          <w:tcPr>
            <w:tcW w:type="dxa" w:w="3551"/>
            <w:shd w:fill="F8FAFC"/>
          </w:tcPr>
          <w:p>
            <w:r>
              <w:rPr>
                <w:b w:val="0"/>
                <w:i w:val="0"/>
                <w:color w:val="64748B"/>
                <w:sz w:val="14"/>
              </w:rPr>
              <w:t>CHEF DE MÉNAGE</w:t>
              <w:br/>
            </w:r>
            <w:r>
              <w:rPr>
                <w:b/>
                <w:i w:val="0"/>
                <w:sz w:val="18"/>
              </w:rPr>
              <w:t>AMETH DIAKHATE</w:t>
            </w:r>
          </w:p>
        </w:tc>
      </w:tr>
      <w:tr>
        <w:tc>
          <w:tcPr>
            <w:tcW w:type="dxa" w:w="3551"/>
            <w:shd w:fill="F8FAFC"/>
          </w:tcPr>
          <w:p>
            <w:r>
              <w:rPr>
                <w:b w:val="0"/>
                <w:i w:val="0"/>
                <w:color w:val="64748B"/>
                <w:sz w:val="14"/>
              </w:rPr>
              <w:t>TÉLÉPHONE CM</w:t>
              <w:br/>
            </w:r>
            <w:r>
              <w:rPr>
                <w:b/>
                <w:i w:val="0"/>
                <w:sz w:val="18"/>
              </w:rPr>
              <w:t>77 173 66 50</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2026-05-22T10:22:01</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Moyen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Bilal Dieng est pas de filière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Bilal Dieng (13650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Mohammed Diakhaté (18900 Fcfa) au cours de 7 derniers jours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pains restants achetés auprès des boulangeries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ménage locataire, pas de tite de propriété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 marchandise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Bilal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(119 heures) que Mohammed Diakhaté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Bilal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Mohammed Diakhaté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