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95-29-08-86</w:t>
      </w:r>
    </w:p>
    <w:p>
      <w:r>
        <w:rPr>
          <w:b w:val="0"/>
          <w:i w:val="0"/>
          <w:color w:val="64748B"/>
          <w:sz w:val="18"/>
        </w:rPr>
        <w:t>Enquêteur : EQ1_enq3_v2 (SEYNABOU DIOUF)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95-29-08-86</w:t>
            </w:r>
          </w:p>
        </w:tc>
        <w:tc>
          <w:tcPr>
            <w:tcW w:type="dxa" w:w="3551"/>
            <w:shd w:fill="F8FAFC"/>
          </w:tcPr>
          <w:p>
            <w:r>
              <w:rPr>
                <w:b w:val="0"/>
                <w:i w:val="0"/>
                <w:color w:val="64748B"/>
                <w:sz w:val="14"/>
              </w:rPr>
              <w:t>CHEF DE MÉNAGE</w:t>
              <w:br/>
            </w:r>
            <w:r>
              <w:rPr>
                <w:b/>
                <w:i w:val="0"/>
                <w:sz w:val="18"/>
              </w:rPr>
              <w:t>CHERIF DIALLO</w:t>
            </w:r>
          </w:p>
        </w:tc>
      </w:tr>
      <w:tr>
        <w:tc>
          <w:tcPr>
            <w:tcW w:type="dxa" w:w="3551"/>
            <w:shd w:fill="F8FAFC"/>
          </w:tcPr>
          <w:p>
            <w:r>
              <w:rPr>
                <w:b w:val="0"/>
                <w:i w:val="0"/>
                <w:color w:val="64748B"/>
                <w:sz w:val="14"/>
              </w:rPr>
              <w:t>TÉLÉPHONE CM</w:t>
              <w:br/>
            </w:r>
            <w:r>
              <w:rPr>
                <w:b/>
                <w:i w:val="0"/>
                <w:sz w:val="18"/>
              </w:rPr>
              <w:t>77 482 74 75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[2026-06-05 12:39:55] </w:t>
      </w:r>
      <w:r>
        <w:rPr>
          <w:b/>
          <w:i w:val="0"/>
          <w:color w:val="1F6FEB"/>
          <w:sz w:val="16"/>
        </w:rPr>
        <w:t xml:space="preserve">EQ1_sup_v2 </w:t>
      </w:r>
      <w:r>
        <w:rPr>
          <w:b w:val="0"/>
          <w:i w:val="0"/>
          <w:color w:val="64748B"/>
          <w:sz w:val="16"/>
        </w:rPr>
        <w:t xml:space="preserve">sur @@ApprovedBySupervisor : </w:t>
      </w:r>
      <w:r>
        <w:rPr>
          <w:b w:val="0"/>
          <w:i w:val="0"/>
          <w:sz w:val="17"/>
        </w:rPr>
        <w:t>"Le ménage a déménagé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