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82-96-03-93</w:t>
      </w:r>
    </w:p>
    <w:p>
      <w:r>
        <w:rPr>
          <w:b w:val="0"/>
          <w:i w:val="0"/>
          <w:color w:val="64748B"/>
          <w:sz w:val="18"/>
        </w:rPr>
        <w:t>Enquêteur : EQ10_enq2_v2 (MAIMOUNA DIAKHATE)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82-96-03-93</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77 543 22 58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2026-06-13T13:06:10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SOW diffère de celui donné par AMY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SOW diffère de celui donné par FATY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BA s'est consulté la première fois pour cette maladie (Toux, rhume, grippe) chez un médecin généraliste et vous dites que  MOUHAMED BA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BA est venu vivre dans cette localité est pour etudier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FATY SOW fait ELLE FAIT DU CEUILLETTE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BA.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BA avec une taille de 7 personnes a consommé 11.4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BA (21500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MAMADOU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AMY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BA a comme taille 7 personnes dont ils vivent à LOUGA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(60000) de l'article  Téléphone portable est inférieur aux prix de revente (75000)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[2026-06-18 23:40:42] </w:t>
      </w:r>
      <w:r>
        <w:rPr>
          <w:b/>
          <w:i w:val="0"/>
          <w:color w:val="1F6FEB"/>
          <w:sz w:val="16"/>
        </w:rPr>
        <w:t xml:space="preserve">EQ10_sup_v2 </w:t>
      </w:r>
      <w:r>
        <w:rPr>
          <w:b w:val="0"/>
          <w:i w:val="0"/>
          <w:color w:val="64748B"/>
          <w:sz w:val="16"/>
        </w:rPr>
        <w:t xml:space="preserve">sur @@RejectedBySupervisor : </w:t>
      </w:r>
      <w:r>
        <w:rPr>
          <w:b w:val="0"/>
          <w:i w:val="0"/>
          <w:sz w:val="17"/>
        </w:rPr>
        <w:t>"Mamadou Ba travail pour un patron  Amy son est un apprenti tailleur  Revoir la section 4 4.35 c’est vente de matériaux de construction pour mamadou ba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