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76-80-01-21</w:t>
      </w:r>
    </w:p>
    <w:p>
      <w:r>
        <w:rPr>
          <w:b w:val="0"/>
          <w:i w:val="0"/>
          <w:color w:val="64748B"/>
          <w:sz w:val="18"/>
        </w:rPr>
        <w:t>Enquêteur : EQ10_enq3_v2 (SEYNI FALL)  ·  Équipe : EQ10  ·  Snapshot : 2026-06-19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81201010011</w:t>
            </w:r>
          </w:p>
        </w:tc>
        <w:tc>
          <w:tcPr>
            <w:tcW w:type="dxa" w:w="3551"/>
            <w:shd w:fill="F8FAFC"/>
          </w:tcPr>
          <w:p>
            <w:r>
              <w:rPr>
                <w:b w:val="0"/>
                <w:i w:val="0"/>
                <w:color w:val="64748B"/>
                <w:sz w:val="14"/>
              </w:rPr>
              <w:t>MÉNAGE</w:t>
              <w:br/>
            </w:r>
            <w:r>
              <w:rPr>
                <w:b/>
                <w:i w:val="0"/>
                <w:color w:val="1F6FEB"/>
                <w:sz w:val="18"/>
              </w:rPr>
              <w:t>76-80-01-21</w:t>
            </w:r>
          </w:p>
        </w:tc>
        <w:tc>
          <w:tcPr>
            <w:tcW w:type="dxa" w:w="3551"/>
            <w:shd w:fill="F8FAFC"/>
          </w:tcPr>
          <w:p>
            <w:r>
              <w:rPr>
                <w:b w:val="0"/>
                <w:i w:val="0"/>
                <w:color w:val="64748B"/>
                <w:sz w:val="14"/>
              </w:rPr>
              <w:t>CHEF DE MÉNAGE</w:t>
              <w:br/>
            </w:r>
            <w:r>
              <w:rPr>
                <w:b/>
                <w:i w:val="0"/>
                <w:sz w:val="18"/>
              </w:rPr>
              <w:t>SIDI NDIAYE</w:t>
            </w:r>
          </w:p>
        </w:tc>
      </w:tr>
      <w:tr>
        <w:tc>
          <w:tcPr>
            <w:tcW w:type="dxa" w:w="3551"/>
            <w:shd w:fill="F8FAFC"/>
          </w:tcPr>
          <w:p>
            <w:r>
              <w:rPr>
                <w:b w:val="0"/>
                <w:i w:val="0"/>
                <w:color w:val="64748B"/>
                <w:sz w:val="14"/>
              </w:rPr>
              <w:t>TÉLÉPHONE CM</w:t>
              <w:br/>
            </w:r>
            <w:r>
              <w:rPr>
                <w:b/>
                <w:i w:val="0"/>
                <w:sz w:val="18"/>
              </w:rPr>
              <w:t>77 854 07 38</w:t>
            </w:r>
          </w:p>
        </w:tc>
        <w:tc>
          <w:tcPr>
            <w:tcW w:type="dxa" w:w="3551"/>
            <w:shd w:fill="F8FAFC"/>
          </w:tcPr>
          <w:p>
            <w:r>
              <w:rPr>
                <w:b w:val="0"/>
                <w:i w:val="0"/>
                <w:color w:val="64748B"/>
                <w:sz w:val="14"/>
              </w:rPr>
              <w:t>LOCALISATION</w:t>
              <w:br/>
            </w:r>
            <w:r>
              <w:rPr>
                <w:b/>
                <w:i w:val="0"/>
                <w:sz w:val="18"/>
              </w:rPr>
              <w:t>DAROU MARNANE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EQ10_enq3_v2  (SEYNI FALL)</w:t>
            </w:r>
          </w:p>
        </w:tc>
        <w:tc>
          <w:tcPr>
            <w:tcW w:type="dxa" w:w="3551"/>
            <w:shd w:fill="F8FAFC"/>
          </w:tcPr>
          <w:p>
            <w:r>
              <w:rPr>
                <w:b w:val="0"/>
                <w:i w:val="0"/>
                <w:color w:val="64748B"/>
                <w:sz w:val="14"/>
              </w:rPr>
              <w:t>SUPERVISEUR</w:t>
              <w:br/>
            </w:r>
            <w:r>
              <w:rPr>
                <w:b/>
                <w:i w:val="0"/>
                <w:sz w:val="18"/>
              </w:rPr>
              <w:t>BAYE CHEIKH NIANG</w:t>
            </w:r>
          </w:p>
        </w:tc>
        <w:tc>
          <w:tcPr>
            <w:tcW w:type="dxa" w:w="3551"/>
            <w:shd w:fill="F8FAFC"/>
          </w:tcPr>
          <w:p>
            <w:r>
              <w:rPr>
                <w:b w:val="0"/>
                <w:i w:val="0"/>
                <w:color w:val="64748B"/>
                <w:sz w:val="14"/>
              </w:rPr>
              <w:t>STATUT</w:t>
              <w:br/>
            </w:r>
            <w:r>
              <w:rPr>
                <w:b/>
                <w:i w:val="0"/>
                <w:sz w:val="18"/>
              </w:rPr>
              <w:t>1  ·  1ʳᵉ visite : —</w:t>
            </w:r>
          </w:p>
        </w:tc>
      </w:tr>
    </w:tbl>
    <w:p/>
    <w:p>
      <w:r>
        <w:rPr>
          <w:b/>
          <w:i w:val="0"/>
          <w:color w:val="1F6FEB"/>
          <w:sz w:val="22"/>
        </w:rPr>
        <w:t>⚠ INCOHÉRENCES À CORRIGER (27)</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information auprès de l'enquêté ou founir d'explication auprès du QGIncoherence!!! Dans ce ménage,aucun membre n'a été declaré comme chef.</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Le questionnaire est completé mais il reste certainnes infomations du ménage à faire dans la section 0, prière de renseigner ces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Veillez bien renseigner la variable 0.10 (Prenom et nom du chef de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Elle ne doit pas contenir des chiffres.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w:t>
            </w:r>
          </w:p>
        </w:tc>
        <w:tc>
          <w:tcPr>
            <w:tcW w:type="dxa" w:w="6520"/>
          </w:tcPr>
          <w:p>
            <w:r>
              <w:rPr>
                <w:b w:val="0"/>
                <w:i w:val="0"/>
                <w:sz w:val="17"/>
              </w:rPr>
              <w:t>Attention! Veillez bien renseigner le premier numero du chef de ménage(0.12a).</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w:t>
            </w:r>
          </w:p>
        </w:tc>
        <w:tc>
          <w:tcPr>
            <w:tcW w:type="dxa" w:w="6520"/>
          </w:tcPr>
          <w:p>
            <w:r>
              <w:rPr>
                <w:b w:val="0"/>
                <w:i w:val="0"/>
                <w:sz w:val="17"/>
              </w:rPr>
              <w:t>Aucun membre du ménage ne possède un téléphone, prière de regarder cela et corriger ou confirmez cette information avec le QG.La taille du ménage lors de l'enquête principale (1) de ce ménage est inférieur à la taille du denombrement (8), prière de fournir des explications concrètes ou aller revisiter le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La dépense de communication de ce ménage est nulle, c'est-à-dire aucun membre n'a dépensé de cartes prépayées, les transferts de crédit, les abonnements et les recharges internet ou de forfaits de données mobiles(hors appels vocaux) au cours de 30 derniers jours.</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 prière de la renseigner.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Aucune personne ne travaille dans ce ménage, ou la section emploi dans le questionnaire n'est pas renseignée.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s01q49, s02q24</w:t>
            </w:r>
          </w:p>
        </w:tc>
        <w:tc>
          <w:tcPr>
            <w:tcW w:type="dxa" w:w="6520"/>
          </w:tcPr>
          <w:p>
            <w:r>
              <w:rPr>
                <w:b w:val="0"/>
                <w:i w:val="0"/>
                <w:sz w:val="17"/>
              </w:rPr>
              <w:t>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La section 10a du ménage de  n'est pas totalement renseigné ou n'a pas commencé, prière de renseigner toutes les questions de la section 10 avant d'entamer la section 10b</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s16aq04</w:t>
            </w:r>
          </w:p>
        </w:tc>
        <w:tc>
          <w:tcPr>
            <w:tcW w:type="dxa" w:w="6520"/>
          </w:tcPr>
          <w:p>
            <w:r>
              <w:rPr>
                <w:b w:val="0"/>
                <w:i w:val="0"/>
                <w:sz w:val="17"/>
              </w:rPr>
              <w:t>Attention ! Vous avez déclaré en s16aq04 que le répondant est  qui 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ans), Il est trop jeune ou vieux pour fournir des informations correctes concernant cette section.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refaire la section 16.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s01q12, s01q13, s02q03__2, s03q01, s04q35a, s04q35b, s04q35c</w:t>
            </w:r>
          </w:p>
        </w:tc>
        <w:tc>
          <w:tcPr>
            <w:tcW w:type="dxa" w:w="6520"/>
          </w:tcPr>
          <w:p>
            <w:r>
              <w:rPr>
                <w:b w:val="0"/>
                <w:i w:val="0"/>
                <w:sz w:val="17"/>
              </w:rPr>
              <w:t>La section 16 du ménage de  n'est pas renseigné, prière de renseigner.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s01q29, s01q31, s04q24, s00q04, s00q10</w:t>
            </w:r>
          </w:p>
        </w:tc>
        <w:tc>
          <w:tcPr>
            <w:tcW w:type="dxa" w:w="6520"/>
          </w:tcPr>
          <w:p>
            <w:r>
              <w:rPr>
                <w:b w:val="0"/>
                <w:i w:val="0"/>
                <w:sz w:val="17"/>
              </w:rPr>
              <w:t>Avertissement!!! Le ménage de  vit en milieu urbain et aucun membre dans son ménage n'a fait ou fait-elle des études actuellement dans une école formelle, prière de reprendre la section éducation de ce ménage en se rassurant auprès de l'enquêté.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