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72-94-63-73</w:t>
      </w:r>
    </w:p>
    <w:p>
      <w:r>
        <w:rPr>
          <w:b w:val="0"/>
          <w:i w:val="0"/>
          <w:color w:val="64748B"/>
          <w:sz w:val="18"/>
        </w:rPr>
        <w:t>Enquêteur : EQ11_enq2_v2 (MARIEME NGOM)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72-94-63-73</w:t>
            </w:r>
          </w:p>
        </w:tc>
        <w:tc>
          <w:tcPr>
            <w:tcW w:type="dxa" w:w="3551"/>
            <w:shd w:fill="F8FAFC"/>
          </w:tcPr>
          <w:p>
            <w:r>
              <w:rPr>
                <w:b w:val="0"/>
                <w:i w:val="0"/>
                <w:color w:val="64748B"/>
                <w:sz w:val="14"/>
              </w:rPr>
              <w:t>CHEF DE MÉNAGE</w:t>
              <w:br/>
            </w:r>
            <w:r>
              <w:rPr>
                <w:b/>
                <w:i w:val="0"/>
                <w:sz w:val="18"/>
              </w:rPr>
              <w:t>DIEYNABA SOW</w:t>
            </w:r>
          </w:p>
        </w:tc>
      </w:tr>
      <w:tr>
        <w:tc>
          <w:tcPr>
            <w:tcW w:type="dxa" w:w="3551"/>
            <w:shd w:fill="F8FAFC"/>
          </w:tcPr>
          <w:p>
            <w:r>
              <w:rPr>
                <w:b w:val="0"/>
                <w:i w:val="0"/>
                <w:color w:val="64748B"/>
                <w:sz w:val="14"/>
              </w:rPr>
              <w:t>TÉLÉPHONE CM</w:t>
              <w:br/>
            </w:r>
            <w:r>
              <w:rPr>
                <w:b/>
                <w:i w:val="0"/>
                <w:sz w:val="18"/>
              </w:rPr>
              <w:t>78 341 29 50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2026-06-06T11:39:51</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DIEYNABA SOW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Arachides décortiquées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SOW (4000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DIEYNABA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DIEYNABA SOW est trop âgé ou en retraite mais il a moins de 58 ans,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SOW a comme taille 2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Matelas simple est inférieur aux prix de revente (25000)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Lit est inférieur aux prix de revente (50000)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DIEYNABA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(26666.67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