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11-53-89-63</w:t>
      </w:r>
    </w:p>
    <w:p>
      <w:r>
        <w:rPr>
          <w:b w:val="0"/>
          <w:i w:val="0"/>
          <w:color w:val="64748B"/>
          <w:sz w:val="18"/>
        </w:rPr>
        <w:t>Enquêteur : EQ13_enq1_v2 (FATOUMATA SECK)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11-53-89-63</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77 155 11 06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2026-05-20T11:11:32</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 sarr ou l'année à laquelle Khadi sarr a fréquenté l'école pour la dernière fois (.) le dernier diplome de Khadi sarr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Khadi sarr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 sarr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Abdra Sarr , prière de renseignés toutes les questions liées à Abdra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sarr a eu est maux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 sarr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Binta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Binta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BINTA SOW (70000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(1000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BINTA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patate selon les mesures GPS est de 95.21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7000 FCFA qui semble élevé, prière de verifier le montant tiré de la vente (7000 FCFA) de Patate douce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Bineta sarr est Etudiant/Elève de la 4.21 mais Bineta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Yousouffa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Abdra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Yousouffa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(20000)  avec l'âge du bien atteignant 35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(30000)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[2026-06-01 12:07:13]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