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17500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HAMADI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ABDRAHMANE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HAMADI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SAMBA DIA n'a pas fait des études dans une école formelle est N’A PAS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 n'a pas fait des études dans une école formelle est N’A PAS ENCORE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ADAMA SAMBA DIA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HAWA DIA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MARIAME DIA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FATY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HAMADI DIA, prière de reprendre la section agriculture du ménage AMADOU HAMADI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HAMADI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HAMADI DIA a comme taille 18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Radio simple/Radiocassette est inférieur aux prix de revente (9999)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(9999)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