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26-46-12-57</w:t>
      </w:r>
    </w:p>
    <w:p>
      <w:r>
        <w:rPr>
          <w:b w:val="0"/>
          <w:i w:val="0"/>
          <w:color w:val="64748B"/>
          <w:sz w:val="18"/>
        </w:rPr>
        <w:t>Enquêteur : EQ15_enq4_v2 (MAMADOU MOURTALLA DIENG)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26-46-12-57</w:t>
            </w:r>
          </w:p>
        </w:tc>
        <w:tc>
          <w:tcPr>
            <w:tcW w:type="dxa" w:w="3551"/>
            <w:shd w:fill="F8FAFC"/>
          </w:tcPr>
          <w:p>
            <w:r>
              <w:rPr>
                <w:b w:val="0"/>
                <w:i w:val="0"/>
                <w:color w:val="64748B"/>
                <w:sz w:val="14"/>
              </w:rPr>
              <w:t>CHEF DE MÉNAGE</w:t>
              <w:br/>
            </w:r>
            <w:r>
              <w:rPr>
                <w:b/>
                <w:i w:val="0"/>
                <w:sz w:val="18"/>
              </w:rPr>
              <w:t>HAMIDOU ABDOULAYE SOW</w:t>
            </w:r>
          </w:p>
        </w:tc>
      </w:tr>
      <w:tr>
        <w:tc>
          <w:tcPr>
            <w:tcW w:type="dxa" w:w="3551"/>
            <w:shd w:fill="F8FAFC"/>
          </w:tcPr>
          <w:p>
            <w:r>
              <w:rPr>
                <w:b w:val="0"/>
                <w:i w:val="0"/>
                <w:color w:val="64748B"/>
                <w:sz w:val="14"/>
              </w:rPr>
              <w:t>TÉLÉPHONE CM</w:t>
              <w:br/>
            </w:r>
            <w:r>
              <w:rPr>
                <w:b/>
                <w:i w:val="0"/>
                <w:sz w:val="18"/>
              </w:rPr>
              <w:t>77 161 00 50</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2026-06-17T10:23:07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DIALLO diffère de celui donné par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Abdoulaye SOW diffère de celui donné par Hamidou Abdoulaye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Rouguiyatou SOW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Mamoudou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Harouna BA  evolue dans l'agriculture mais est  considéré comme salarié ou stagiaire/apprenti non renuméré, prière de revoir la question s04q46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HAMIDOU ABDOULAYE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Abdoulaye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Mamoudou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Harouna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Harouna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Hamidou Abdoulaye SOW, les agriculteurs dont leurs cultures est principalement destiné à la consommation du ménage sont des (Agriculteurs, subsistances) et ceux qui le font avec l'élevage sont des (Agriculteurs et eleveurs, subsistances)Attention ! Le nombre de jours (7 jours) que Hamidou Abdoulaye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HAMIDOU ABDOULAYE SOW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(24500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HAMIDOU ABDOULAYE SOW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HAMIDOU ABDOULAYE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chef de menage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ménage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Abdoulaye SOW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HAMIDOU ABDOULAYE SOW a comme taille 11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