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64-54-13-06</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64-54-13-06</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77 528 99 98</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2026-06-15T12:38:30</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DIALLO frequente actuellement 2ème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DIALLO diffère de celui donné par 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 diffère de celui donné par HAWA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DIALLO d diffère de celui donné par MAMOUDOU DIALLO 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MARIATOU DIALLO diffère de celui donné par MARIATOU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Conducteurs de motocycles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DIALLO sow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DIALLO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DIALLO 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MAÏMOUNA DIALLO 3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DIALLO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le champs n’appartient pas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DIALLO a comme taille 34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