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EQ18_enq2_v2 (MOUSSA SADIO)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YAYA DIALLO) , prière de renseigner toutes les questions liées à  MAMADOU YAYA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DALANDA DIALLO) , prière de renseigner toutes les questions liées à  MARIAMA DALANDA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SALIOU DIALLO est de 190000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SALIOU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[2026-06-04 13:27:50] </w:t>
      </w:r>
      <w:r>
        <w:rPr>
          <w:b/>
          <w:i w:val="0"/>
          <w:color w:val="1F6FEB"/>
          <w:sz w:val="16"/>
        </w:rPr>
        <w:t xml:space="preserve">EQ18_enq2_v2 </w:t>
      </w:r>
      <w:r>
        <w:rPr>
          <w:b w:val="0"/>
          <w:i w:val="0"/>
          <w:color w:val="64748B"/>
          <w:sz w:val="16"/>
        </w:rPr>
        <w:t xml:space="preserve">sur s07bq03a_1 : </w:t>
      </w:r>
      <w:r>
        <w:rPr>
          <w:b w:val="0"/>
          <w:i w:val="0"/>
          <w:sz w:val="17"/>
        </w:rPr>
        <w:t>le ménage utilise du riz chaque jours pour le petit dejener</w:t>
      </w:r>
    </w:p>
    <w:p>
      <w:pPr>
        <w:pStyle w:val="ListBullet"/>
      </w:pPr>
      <w:r>
        <w:rPr>
          <w:b w:val="0"/>
          <w:i w:val="0"/>
          <w:color w:val="64748B"/>
          <w:sz w:val="16"/>
        </w:rPr>
        <w:t xml:space="preserve">[2026-06-04 14:15:35] </w:t>
      </w:r>
      <w:r>
        <w:rPr>
          <w:b/>
          <w:i w:val="0"/>
          <w:color w:val="1F6FEB"/>
          <w:sz w:val="16"/>
        </w:rPr>
        <w:t xml:space="preserve">EQ18_enq2_v2 </w:t>
      </w:r>
      <w:r>
        <w:rPr>
          <w:b w:val="0"/>
          <w:i w:val="0"/>
          <w:color w:val="64748B"/>
          <w:sz w:val="16"/>
        </w:rPr>
        <w:t xml:space="preserve">sur s07bq03a_2 : </w:t>
      </w:r>
      <w:r>
        <w:rPr>
          <w:b w:val="0"/>
          <w:i w:val="0"/>
          <w:sz w:val="17"/>
        </w:rPr>
        <w:t>le ménage ne consomme pas trop sucre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