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EQ2_enq3_v2 (SOKHNA FALL)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Cissoko Tiranke) , prière de renseigner toutes les questions liées à  Cissoko Tiranke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(600000 Fcfa) de Cissoko Moussa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Cissoko Tiranke (53000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Cissoko Tiranke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(88000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(88000 Fcfa) au cours de 30 derniers jours de Gasoil pour véhicule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(n°2) — Dépense d'éducation de 600 000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490 000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s01q02, s02q01__1, s02q02__1, s02q03__1, s02q15, s03q17, s04q28, s04q35d</w:t>
            </w:r>
          </w:p>
        </w:tc>
        <w:tc>
          <w:tcPr>
            <w:tcW w:type="dxa" w:w="6520"/>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