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AMADOU WANE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AMIDOU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AMADOU WANE a vécu dans la localité est superieur à son âge (56)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AMIDOU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FATOUMATA NDIAYE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 Fcfa) de MAÏMOUNA OUMAR SAO en 3ème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MOUSTAPHA AMADOU WANE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MARIAMA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IBRAHIMA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MYRIAM NDIAYE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AMADOU WANE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AMADOU WANE (75000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AMADOU WANE, prière de reprendre la section agriculture du ménage MOUSTAPHA AMADOU WANE.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ALIOU WANE NDIAYE fréquente 2ème année de Primaire mais ne sait pas écrire, prière de vérifier auprès de ALIOU WANE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IDY WANE fréquente 2ème année de Primaire mais ne sait pas écrire, prière de vérifier auprès de AÏSSATOU IDY WANE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MOUHAMED WANE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[2026-06-17 16:36:56]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