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78-34-41-71</w:t>
      </w:r>
    </w:p>
    <w:p>
      <w:r>
        <w:rPr>
          <w:b w:val="0"/>
          <w:i w:val="0"/>
          <w:color w:val="64748B"/>
          <w:sz w:val="18"/>
        </w:rPr>
        <w:t>Enquêteur : EQ21_enq1_v2 (ALASSANE TOURE)  ·  Équipe : EQ21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52101000015</w:t>
            </w:r>
          </w:p>
        </w:tc>
        <w:tc>
          <w:tcPr>
            <w:tcW w:type="dxa" w:w="3551"/>
            <w:shd w:fill="F8FAFC"/>
          </w:tcPr>
          <w:p>
            <w:r>
              <w:rPr>
                <w:b w:val="0"/>
                <w:i w:val="0"/>
                <w:color w:val="64748B"/>
                <w:sz w:val="14"/>
              </w:rPr>
              <w:t>MÉNAGE</w:t>
              <w:br/>
            </w:r>
            <w:r>
              <w:rPr>
                <w:b/>
                <w:i w:val="0"/>
                <w:color w:val="1F6FEB"/>
                <w:sz w:val="18"/>
              </w:rPr>
              <w:t>78-34-41-71</w:t>
            </w:r>
          </w:p>
        </w:tc>
        <w:tc>
          <w:tcPr>
            <w:tcW w:type="dxa" w:w="3551"/>
            <w:shd w:fill="F8FAFC"/>
          </w:tcPr>
          <w:p>
            <w:r>
              <w:rPr>
                <w:b w:val="0"/>
                <w:i w:val="0"/>
                <w:color w:val="64748B"/>
                <w:sz w:val="14"/>
              </w:rPr>
              <w:t>CHEF DE MÉNAGE</w:t>
              <w:br/>
            </w:r>
            <w:r>
              <w:rPr>
                <w:b/>
                <w:i w:val="0"/>
                <w:sz w:val="18"/>
              </w:rPr>
              <w:t>DJIBY SOW</w:t>
            </w:r>
          </w:p>
        </w:tc>
      </w:tr>
      <w:tr>
        <w:tc>
          <w:tcPr>
            <w:tcW w:type="dxa" w:w="3551"/>
            <w:shd w:fill="F8FAFC"/>
          </w:tcPr>
          <w:p>
            <w:r>
              <w:rPr>
                <w:b w:val="0"/>
                <w:i w:val="0"/>
                <w:color w:val="64748B"/>
                <w:sz w:val="14"/>
              </w:rPr>
              <w:t>TÉLÉPHONE CM</w:t>
              <w:br/>
            </w:r>
            <w:r>
              <w:rPr>
                <w:b/>
                <w:i w:val="0"/>
                <w:sz w:val="18"/>
              </w:rPr>
              <w:t>77 929 16 30</w:t>
            </w:r>
          </w:p>
        </w:tc>
        <w:tc>
          <w:tcPr>
            <w:tcW w:type="dxa" w:w="3551"/>
            <w:shd w:fill="F8FAFC"/>
          </w:tcPr>
          <w:p>
            <w:r>
              <w:rPr>
                <w:b w:val="0"/>
                <w:i w:val="0"/>
                <w:color w:val="64748B"/>
                <w:sz w:val="14"/>
              </w:rPr>
              <w:t>LOCALISATION</w:t>
              <w:br/>
            </w:r>
            <w:r>
              <w:rPr>
                <w:b/>
                <w:i w:val="0"/>
                <w:sz w:val="18"/>
              </w:rPr>
              <w:t>SARE GUILEL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EQ21_enq1_v2  (ALASSANE TOURE)</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2026-05-19T14:55:00</w:t>
            </w:r>
          </w:p>
        </w:tc>
      </w:tr>
    </w:tbl>
    <w:p/>
    <w:p>
      <w:r>
        <w:rPr>
          <w:b/>
          <w:i w:val="0"/>
          <w:color w:val="1F6FEB"/>
          <w:sz w:val="22"/>
        </w:rPr>
        <w:t>⚠ INCOHÉRENCES À CORRIGER (40)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FATOU SOW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KADIATOU DIALLO semble incoherent pour accéder au lieu de la consultation.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DJIBY SOW  evolue dans l'agriculture mais est  considéré comme salarié ou stagiaire/apprenti non renuméré, prière de revoir la question s04q46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TAMBACOUNDA Urbain ont généralement comme principal matériau du toit le/la Tôles, mais celui du ménage de DJIBY SOW (Tuile)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FATOU SOW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MAÏMOUNA SOW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OUSMANE SOW  ne sont pas coherentes,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MAÏMOUNA SOW qui fréquente 3ème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KADIATOU DIALLO a eu est Ndokhoume city,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Niébé/Haricots secs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SOW (2500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SOW (3500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SOW (5000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Matériaux de maçonnerie pour la construction ou les grosses réparations de logement: ciment, briques, fer à béton, sable, gravier, parpaings, etc est Maçon et Matériel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SOW (20000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SOW (2000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SOW (2000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s15q12b</w:t>
            </w:r>
          </w:p>
        </w:tc>
        <w:tc>
          <w:tcPr>
            <w:tcW w:type="dxa" w:w="6520"/>
          </w:tcPr>
          <w:p>
            <w:r>
              <w:rPr>
                <w:b w:val="0"/>
                <w:i w:val="0"/>
                <w:sz w:val="17"/>
              </w:rPr>
              <w:t>Erreur. L'année de reception doit être dans les 12 derniers mois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SOW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DJIBY SOW a comme taille 5 personnes dont ils vivent à TAMBACOUNDA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(1000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(4)</w:t>
      </w:r>
    </w:p>
    <w:p>
      <w:pPr>
        <w:pStyle w:val="ListBullet"/>
      </w:pPr>
      <w:r>
        <w:rPr>
          <w:b w:val="0"/>
          <w:i w:val="0"/>
          <w:color w:val="64748B"/>
          <w:sz w:val="16"/>
        </w:rPr>
        <w:t xml:space="preserve">[2026-05-19 17:38:28] </w:t>
      </w:r>
      <w:r>
        <w:rPr>
          <w:b/>
          <w:i w:val="0"/>
          <w:color w:val="1F6FEB"/>
          <w:sz w:val="16"/>
        </w:rPr>
        <w:t xml:space="preserve">EQ21_enq1_v2 </w:t>
      </w:r>
      <w:r>
        <w:rPr>
          <w:b w:val="0"/>
          <w:i w:val="0"/>
          <w:color w:val="64748B"/>
          <w:sz w:val="16"/>
        </w:rPr>
        <w:t xml:space="preserve">sur s15q12b : </w:t>
      </w:r>
      <w:r>
        <w:rPr>
          <w:b w:val="0"/>
          <w:i w:val="0"/>
          <w:sz w:val="17"/>
        </w:rPr>
        <w:t>l’année de réception est dans 12 derniers mois</w:t>
      </w:r>
    </w:p>
    <w:p>
      <w:pPr>
        <w:pStyle w:val="ListBullet"/>
      </w:pPr>
      <w:r>
        <w:rPr>
          <w:b w:val="0"/>
          <w:i w:val="0"/>
          <w:color w:val="64748B"/>
          <w:sz w:val="16"/>
        </w:rPr>
        <w:t xml:space="preserve">[2026-05-19 17:39:25] </w:t>
      </w:r>
      <w:r>
        <w:rPr>
          <w:b/>
          <w:i w:val="0"/>
          <w:color w:val="1F6FEB"/>
          <w:sz w:val="16"/>
        </w:rPr>
        <w:t xml:space="preserve">EQ21_enq1_v2 </w:t>
      </w:r>
      <w:r>
        <w:rPr>
          <w:b w:val="0"/>
          <w:i w:val="0"/>
          <w:color w:val="64748B"/>
          <w:sz w:val="16"/>
        </w:rPr>
        <w:t xml:space="preserve">sur s15q12b : </w:t>
      </w:r>
      <w:r>
        <w:rPr>
          <w:b w:val="0"/>
          <w:i w:val="0"/>
          <w:sz w:val="17"/>
        </w:rPr>
        <w:t>"l'année de réception est dans les 12 dernières mois "</w:t>
      </w:r>
    </w:p>
    <w:p>
      <w:pPr>
        <w:pStyle w:val="ListBullet"/>
      </w:pPr>
      <w:r>
        <w:rPr>
          <w:b w:val="0"/>
          <w:i w:val="0"/>
          <w:color w:val="64748B"/>
          <w:sz w:val="16"/>
        </w:rPr>
        <w:t xml:space="preserve">[2026-05-25 15:27:08] </w:t>
      </w:r>
      <w:r>
        <w:rPr>
          <w:b/>
          <w:i w:val="0"/>
          <w:color w:val="1F6FEB"/>
          <w:sz w:val="16"/>
        </w:rPr>
        <w:t xml:space="preserve">EQ21_enq1_v2 </w:t>
      </w:r>
      <w:r>
        <w:rPr>
          <w:b w:val="0"/>
          <w:i w:val="0"/>
          <w:color w:val="64748B"/>
          <w:sz w:val="16"/>
        </w:rPr>
        <w:t xml:space="preserve">sur @@Completed : </w:t>
      </w:r>
      <w:r>
        <w:rPr>
          <w:b w:val="0"/>
          <w:i w:val="0"/>
          <w:sz w:val="17"/>
        </w:rPr>
        <w:t>NEANT</w:t>
      </w:r>
    </w:p>
    <w:p>
      <w:pPr>
        <w:pStyle w:val="ListBullet"/>
      </w:pPr>
      <w:r>
        <w:rPr>
          <w:b w:val="0"/>
          <w:i w:val="0"/>
          <w:color w:val="64748B"/>
          <w:sz w:val="16"/>
        </w:rPr>
        <w:t xml:space="preserve">[2026-06-08 22:38:29] </w:t>
      </w:r>
      <w:r>
        <w:rPr>
          <w:b/>
          <w:i w:val="0"/>
          <w:color w:val="1F6FEB"/>
          <w:sz w:val="16"/>
        </w:rPr>
        <w:t xml:space="preserve">EQ21_enq1_v2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