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FAYE2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LAMP FAYE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NDANTY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THIABOU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DIASSE FAYE diffère de celui donné par DIASSE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 FAYE n'a pas fréquenté l'école au cours de l'année scolaire 2024/2025 mais a déclaré 2025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DIASSE FAYE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DIAY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KARFA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LAMP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MAME DIARRA KONTEYE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MANE MBAYE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KARFA FAYE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KARFA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MANE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MANE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LAMP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NDANTY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NDANTY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NDIANE FAYE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ASTOU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TENING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THIABOU FAYE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DIASSE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DIASSE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DIAY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DIAY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DIAY FAYE est de 8000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KARFA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KARFA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KARFA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LAMP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LAMP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LAMP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KONTEYE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MAME DIARRA KONTEYE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MAME DIARRA KONTEYE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MANE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MANE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MANE MBAYE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NAR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DIASSE FAYE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s01q40, s01q43, s02q04, s02q15, s03q52, s04q30__1, s04q30__2</w:t>
            </w:r>
          </w:p>
        </w:tc>
        <w:tc>
          <w:tcPr>
            <w:tcW w:type="dxa" w:w="6520"/>
          </w:tcPr>
          <w:p>
            <w:r>
              <w:rPr>
                <w:b w:val="0"/>
                <w:i w:val="0"/>
                <w:sz w:val="17"/>
              </w:rPr>
              <w:t>Le nombre d'échéances de rembourcement restant de DIASSE FAYE est trop élevé pour le deuxième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DIASSE FAYE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DIASSE FAYE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(180000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(535000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18000 FCFA qui semble élevé, prière de verifier le montant tiré de la vente (36000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DIARRA KONTEYE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THIABOU FAYE fréquente 5ème année de Primaire mais ne sait pas écrire, prière de vérifier auprès de THIABOU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NDANTY FAYE2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 FCFA) de DIAY FAYE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KARFA FAYE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LAMP FAYE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MAME DIARRA KONTEYE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MANE MBAYE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NAR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(285000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p>
      <w:pPr>
        <w:pStyle w:val="ListBullet"/>
      </w:pPr>
      <w:r>
        <w:rPr>
          <w:b w:val="0"/>
          <w:i w:val="0"/>
          <w:color w:val="64748B"/>
          <w:sz w:val="16"/>
        </w:rPr>
        <w:t xml:space="preserve">[2026-06-09 21:58:32] </w:t>
      </w:r>
      <w:r>
        <w:rPr>
          <w:b/>
          <w:i w:val="0"/>
          <w:color w:val="1F6FEB"/>
          <w:sz w:val="16"/>
        </w:rPr>
        <w:t xml:space="preserve">EQ25_sup_v2 </w:t>
      </w:r>
      <w:r>
        <w:rPr>
          <w:b w:val="0"/>
          <w:i w:val="0"/>
          <w:color w:val="64748B"/>
          <w:sz w:val="16"/>
        </w:rPr>
        <w:t xml:space="preserve">sur @@RejectedBySupervisor : </w:t>
      </w:r>
      <w:r>
        <w:rPr>
          <w:b w:val="0"/>
          <w:i w:val="0"/>
          <w:sz w:val="17"/>
        </w:rPr>
        <w:t>Revoir section 4 la csp des femmes travaillant dans les champ nest pas ouvrier qualifie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