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80-75-84-07</w:t>
      </w:r>
    </w:p>
    <w:p>
      <w:r>
        <w:rPr>
          <w:b w:val="0"/>
          <w:i w:val="0"/>
          <w:color w:val="64748B"/>
          <w:sz w:val="18"/>
        </w:rPr>
        <w:t>Enquêteur : EQ26_enq2_v2 (HENRY NGOR DIOUF)  ·  Équipe : EQ26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80-75-84-07</w:t>
            </w:r>
          </w:p>
        </w:tc>
        <w:tc>
          <w:tcPr>
            <w:tcW w:type="dxa" w:w="3551"/>
            <w:shd w:fill="F8FAFC"/>
          </w:tcPr>
          <w:p>
            <w:r>
              <w:rPr>
                <w:b w:val="0"/>
                <w:i w:val="0"/>
                <w:color w:val="64748B"/>
                <w:sz w:val="14"/>
              </w:rPr>
              <w:t>CHEF DE MÉNAGE</w:t>
              <w:br/>
            </w:r>
            <w:r>
              <w:rPr>
                <w:b/>
                <w:i w:val="0"/>
                <w:sz w:val="18"/>
              </w:rPr>
              <w:t>OUSMANE DIOP</w:t>
            </w:r>
          </w:p>
        </w:tc>
      </w:tr>
      <w:tr>
        <w:tc>
          <w:tcPr>
            <w:tcW w:type="dxa" w:w="3551"/>
            <w:shd w:fill="F8FAFC"/>
          </w:tcPr>
          <w:p>
            <w:r>
              <w:rPr>
                <w:b w:val="0"/>
                <w:i w:val="0"/>
                <w:color w:val="64748B"/>
                <w:sz w:val="14"/>
              </w:rPr>
              <w:t>TÉLÉPHONE CM</w:t>
              <w:br/>
            </w:r>
            <w:r>
              <w:rPr>
                <w:b/>
                <w:i w:val="0"/>
                <w:sz w:val="18"/>
              </w:rPr>
              <w:t>77 668 26 70</w:t>
            </w:r>
          </w:p>
        </w:tc>
        <w:tc>
          <w:tcPr>
            <w:tcW w:type="dxa" w:w="3551"/>
            <w:shd w:fill="F8FAFC"/>
          </w:tcPr>
          <w:p>
            <w:r>
              <w:rPr>
                <w:b w:val="0"/>
                <w:i w:val="0"/>
                <w:color w:val="64748B"/>
                <w:sz w:val="14"/>
              </w:rPr>
              <w:t>LOCALISATION</w:t>
              <w:br/>
            </w:r>
            <w:r>
              <w:rPr>
                <w:b/>
                <w:i w:val="0"/>
                <w:sz w:val="18"/>
              </w:rPr>
              <w:t>KEUR GALOUPE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2026-06-02T11:54:04</w:t>
            </w:r>
          </w:p>
        </w:tc>
      </w:tr>
    </w:tbl>
    <w:p/>
    <w:p>
      <w:r>
        <w:rPr>
          <w:b/>
          <w:i w:val="0"/>
          <w:color w:val="1F6FEB"/>
          <w:sz w:val="22"/>
        </w:rPr>
        <w:t>⚠ INCOHÉRENCES À CORRIGER (132)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AZIZ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AZIZ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CHEIKH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CHEIKH DIOP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ADAMA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ADAMA DIOP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YANKHOBA DIOP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NDAO diffère de celui donné par AWA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 HADJ DIOP diffère de celui donné par EL HADJ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YANKHOBA DIOP ou l'année à laquelle YANKHOBA DIOP a fréquenté l'école pour la dernière fois (.) le dernier diplome de YANKHOBA DIOP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CHEIKH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ADAMA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YANKHOBA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 HADJ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(150000 Fcfa) de OUSMANE DIOP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AMY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OUSMANE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FATOU WAR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 HADJ DIOP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DIOP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Ail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Biscuits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Cube alimentaire (Maggi, Jumbo, ) et bouillon en poudre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d'arachide brute "Segal"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Niébé/Haricots secs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Oignon frais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séché/ poudre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Thé (Ataya)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(400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(2000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(100000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(18000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(250000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(5000 Fcfa) au cours de 12 derniers mois de Casque de protection pour moto/vélo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Transport de passagers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Transport de passagers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Transport de passagers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IBRAHIMA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DIOP pour la main-d'oeuvre non-familiale sur la parcelle PARCELLE ARACHIDE IBRAHIMA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IBRAHIMA au cours de la campagne pour la période des récoltes est de 18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IBRAHIMA selon les mesures GPS est de 12714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3764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type de sol de la parcelle PARCELLE ARACHIDE est DECK DIOR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OUSMANE selon les mesures GPS est de 16814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OUSMANE DIOP pour la main-d'oeuvre non-familiale sur la parcelle PARCELLE JARDINAGE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JARDINAGE selon les mesures GPS est de 1800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type de sol de la parcelle PARCELLE JARDINAGE est Deck dior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DIOP pour la main-d'oeuvre non-familiale sur la parcelle PARCELLE MIL IBRAHIMA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DIOP pour la main-d'oeuvre non-familiale sur la parcelle PARCELLE MIL IBRAHIMA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IBRAHIMA selon les mesures GPS est de 34285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(96000 FCFA pour 800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 FCFA par Gramme qui semble faible, prière de vérifier  le montant d'achat (2000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Oseille dans la parcelle PARCELLE JARDINAGE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286000 FCFA qui semble élevé, prière de verifier le montant tiré de la vente (286000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15000 FCFA qui semble élevé, prière de verifier le montant tiré de la vente (15000 FCFA) de Oseille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FATOU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ABDOU AZIZ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AMY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 HADJ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 HADJ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EL HADJ DIOP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DIOP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NDAO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