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49-14-03-10</w:t>
      </w:r>
    </w:p>
    <w:p>
      <w:r>
        <w:rPr>
          <w:b w:val="0"/>
          <w:i w:val="0"/>
          <w:color w:val="64748B"/>
          <w:sz w:val="18"/>
        </w:rPr>
        <w:t>Enquêteur : EQ26_enq2_v2 (HENRY NGOR DIOUF)  ·  Équipe : EQ26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49-14-03-10</w:t>
            </w:r>
          </w:p>
        </w:tc>
        <w:tc>
          <w:tcPr>
            <w:tcW w:type="dxa" w:w="3551"/>
            <w:shd w:fill="F8FAFC"/>
          </w:tcPr>
          <w:p>
            <w:r>
              <w:rPr>
                <w:b w:val="0"/>
                <w:i w:val="0"/>
                <w:color w:val="64748B"/>
                <w:sz w:val="14"/>
              </w:rPr>
              <w:t>CHEF DE MÉNAGE</w:t>
              <w:br/>
            </w:r>
            <w:r>
              <w:rPr>
                <w:b/>
                <w:i w:val="0"/>
                <w:sz w:val="18"/>
              </w:rPr>
              <w:t>SADY NDIAYE</w:t>
            </w:r>
          </w:p>
        </w:tc>
      </w:tr>
      <w:tr>
        <w:tc>
          <w:tcPr>
            <w:tcW w:type="dxa" w:w="3551"/>
            <w:shd w:fill="F8FAFC"/>
          </w:tcPr>
          <w:p>
            <w:r>
              <w:rPr>
                <w:b w:val="0"/>
                <w:i w:val="0"/>
                <w:color w:val="64748B"/>
                <w:sz w:val="14"/>
              </w:rPr>
              <w:t>TÉLÉPHONE CM</w:t>
              <w:br/>
            </w:r>
            <w:r>
              <w:rPr>
                <w:b/>
                <w:i w:val="0"/>
                <w:sz w:val="18"/>
              </w:rPr>
              <w:t>77 806 52 15</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COUMBA FAYE 59) , prière de renseigner toutes les questions liées à  COUMBA FAYE 59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SADY NDIAYE 72) , prière de renseigner toutes les questions liées à  SADY NDIAYE 72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 SENE 17 ou l'année à laquelle FATOU SENE 17 a fréquenté l'école pour la dernière fois (.) le dernier diplome de FATOU SENE 17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SEYNABOU NDOUR 62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SEYNABOU NDOUR 62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KHADY DIOP 63 s'est consulté la première fois pour cette maladie (Douleurs/fatigue) chez un médecin généraliste et vous dites que  KHADY DIOP 63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Morceau (Portion) de Moyen de Ail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.5333334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ARBORICULTURE est de 5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(0 kg),  des quantités vendus (35 kg) et des quantités en stock (5 kg) depasse la quantité totale (2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(800 kg), des quantités offertes (0 kg),  des quantités vendus (0 kg) et des quantités en stock (200 kg) depasse la quantité totale (2 kg) que le ménage a eu après la recolte de Mil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Autres volailles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ABDOUL AHAD GUEYE 4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MARIAMA NDIAYE 4 qui fréquente 1ére année de Maternelle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(79500 Fcfa) de SADY NDIAYE 72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KHADY DIOP 63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KHADY SENE 34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AWA FALL 36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FALL 36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AMETH NDIAYE 14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SADY NDIAYE 72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COUMBA FAYE 59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COUMBA FAYE 59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GNILANE NDIAYE 78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GNILANE NDIAYE 78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SEYNABOU NDOUR 62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SEYNABOU NDOUR 62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SADY NDIAYE 72 a fait de ce dernier crédit est Financer la Construction d’un bâtiment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 AHAD GUEYE 4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NDIAYE 3 (8200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AMETH NDIAYE 14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FALL 36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COUMBA FAYE 59 (1600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SENE 17 (400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GNILANE NDIAYE 78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DIOP 63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SENE 34 (700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SEYNABOU NDIAYE 8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NDIAYE 4 (400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MAYE FAYE 36 (400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FATOU NDIAYE 12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SEYNABOU NDOUR 62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(1765000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SADY NDIAYE (1765000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(3100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(100000 Fcfa) pour Bois de chauffe acheté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(100000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(10000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(2000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(1020000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(10000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(25000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(250000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(30000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(30000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(40000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(67200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(7500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(3500000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(400000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été vidé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400000 Fcfa avec le type de logement Maison Basse est relativement élevé par rapport aux autres montants observés à FATICK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du toit le/la Tôles, mais celui du ménage de SADY NDIAYE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2500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ARBORICULTURE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ARBORICULTURE selon les mesures GPS est de 497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SADY NDIAYE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SADY NDIAYE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SADY NDIAYE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SADY NDIAYE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SADY NDIAYE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DE MIL au cours de la campagne pour la période des récoltes est de 16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SADY NDIAYE pour la main-d'oeuvre non-familiale sur la parcelle PARCELLE MANIOC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SADY NDIAYE pour la main-d'oeuvre non-familiale sur la parcelle PARCELLE MANIOC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SADY NDIAYE pour la main-d'oeuvre non-familiale sur la parcelle PARCELLE MANIOC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MANIOC selon les mesures GPS est de 8023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SADY NDIAYE pour la main-d'oeuvre non-familiale sur la parcelle PARCELLE NIEBE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SADY NDIAYE pour la main-d'oeuvre non-familiale sur la parcelle PARCELLE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NIEBE au cours de la campagne pour la période des récoltes est de 22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NIEBE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(75 Kilogramme) de Engrais organiques - déchets d'animaux est supérieur à la quantité totale utilisée (10 Charretée),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14.66667 FCFA par Kilogramme qui semble faible, prière de vérifier  le montant d'achat (1100 FCFA pour 75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Boutures de manioc est de 5909.091 FCFA par Unité (plants, boutures, etc.) qui semble élevé, prière de vérifier  le montant d'achat (65000 FCFA pour 11 Unité (plants, boutures, etc.)) de Boutures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 FCFA par Gramme qui semble faible, prière de vérifier  le montant d'achat (200 FCFA pour 200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plants de Goyavier est de 100 FCFA par Unité (plants, boutures, etc.) qui semble faible, prière de vérifier  le montant d'achat (200 FCFA pour 2 Unité (plants, boutures, etc.)) de plants de Goyavier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10000 FCFA qui semble élevé, prière de verifier le montant tiré de la vente (20000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Niébé est de 10000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(0 kg),  des quantités vendus (35 kg) et des quantités en stock (5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(800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Le prix de vente d'un kg de Arachide est de 55 FCFA qui semble faible, prière de verifier le montant tiré de la vente (55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12000 FCFA qui semble élevé, prière de verifier le montant tiré de la vente (12000 FCFA) de Oseille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FALL 36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GNILANE NDIAYE 78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GNILANE NDIAYE 78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DIOP 63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COUMBA FAYE 59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SEYNABOU NDOUR 62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AWA FALL 36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SADY NDIAYE 72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COUMBA FAYE 59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(30000 FCFA) de GNILANE NDIAYE 78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SEYNABOU NDOUR 62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SADY NDIAYE 72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SADY NDIAYE 72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AMETH NDIAYE 14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AWA FALL 36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COUMBA FAYE 59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Tas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Morceau (Portion) Moyen de Ail,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(2500000 FCFA) irregulièrement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(750000 FCFA) irregulièrement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[2026-05-20 22:52:46] </w:t>
      </w:r>
      <w:r>
        <w:rPr>
          <w:b/>
          <w:i w:val="0"/>
          <w:color w:val="1F6FEB"/>
          <w:sz w:val="16"/>
        </w:rPr>
        <w:t xml:space="preserve">EQ26_enq2_v2 </w:t>
      </w:r>
      <w:r>
        <w:rPr>
          <w:b w:val="0"/>
          <w:i w:val="0"/>
          <w:color w:val="64748B"/>
          <w:sz w:val="16"/>
        </w:rPr>
        <w:t xml:space="preserve">sur s01q30 : </w:t>
      </w:r>
      <w:r>
        <w:rPr>
          <w:b w:val="0"/>
          <w:i w:val="0"/>
          <w:sz w:val="17"/>
        </w:rPr>
        <w:t>"ne sait pas "</w:t>
      </w:r>
    </w:p>
    <w:p>
      <w:pPr>
        <w:pStyle w:val="ListBullet"/>
      </w:pPr>
      <w:r>
        <w:rPr>
          <w:b w:val="0"/>
          <w:i w:val="0"/>
          <w:color w:val="64748B"/>
          <w:sz w:val="16"/>
        </w:rPr>
        <w:t xml:space="preserve">[2026-05-20 22:53:11] </w:t>
      </w:r>
      <w:r>
        <w:rPr>
          <w:b/>
          <w:i w:val="0"/>
          <w:color w:val="1F6FEB"/>
          <w:sz w:val="16"/>
        </w:rPr>
        <w:t xml:space="preserve">EQ26_enq2_v2 </w:t>
      </w:r>
      <w:r>
        <w:rPr>
          <w:b w:val="0"/>
          <w:i w:val="0"/>
          <w:color w:val="64748B"/>
          <w:sz w:val="16"/>
        </w:rPr>
        <w:t xml:space="preserve">sur s01q37 : </w:t>
      </w:r>
      <w:r>
        <w:rPr>
          <w:b w:val="0"/>
          <w:i w:val="0"/>
          <w:sz w:val="17"/>
        </w:rPr>
        <w:t>"ne sait pas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