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93-90-13-76</w:t>
      </w:r>
    </w:p>
    <w:p>
      <w:r>
        <w:rPr>
          <w:b w:val="0"/>
          <w:i w:val="0"/>
          <w:color w:val="64748B"/>
          <w:sz w:val="18"/>
        </w:rPr>
        <w:t>Enquêteur : EQ30_enq3_v2 (SALIMATOU DIALLO)  ·  Équipe : EQ30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101202000000</w:t>
            </w:r>
          </w:p>
        </w:tc>
        <w:tc>
          <w:tcPr>
            <w:tcW w:type="dxa" w:w="3551"/>
            <w:shd w:fill="F8FAFC"/>
          </w:tcPr>
          <w:p>
            <w:r>
              <w:rPr>
                <w:b w:val="0"/>
                <w:i w:val="0"/>
                <w:color w:val="64748B"/>
                <w:sz w:val="14"/>
              </w:rPr>
              <w:t>MÉNAGE</w:t>
              <w:br/>
            </w:r>
            <w:r>
              <w:rPr>
                <w:b/>
                <w:i w:val="0"/>
                <w:color w:val="1F6FEB"/>
                <w:sz w:val="18"/>
              </w:rPr>
              <w:t>93-90-13-76</w:t>
            </w:r>
          </w:p>
        </w:tc>
        <w:tc>
          <w:tcPr>
            <w:tcW w:type="dxa" w:w="3551"/>
            <w:shd w:fill="F8FAFC"/>
          </w:tcPr>
          <w:p>
            <w:r>
              <w:rPr>
                <w:b w:val="0"/>
                <w:i w:val="0"/>
                <w:color w:val="64748B"/>
                <w:sz w:val="14"/>
              </w:rPr>
              <w:t>CHEF DE MÉNAGE</w:t>
              <w:br/>
            </w:r>
            <w:r>
              <w:rPr>
                <w:b/>
                <w:i w:val="0"/>
                <w:sz w:val="18"/>
              </w:rPr>
              <w:t>SOULAYEMANE SIDIBE</w:t>
            </w:r>
          </w:p>
        </w:tc>
      </w:tr>
      <w:tr>
        <w:tc>
          <w:tcPr>
            <w:tcW w:type="dxa" w:w="3551"/>
            <w:shd w:fill="F8FAFC"/>
          </w:tcPr>
          <w:p>
            <w:r>
              <w:rPr>
                <w:b w:val="0"/>
                <w:i w:val="0"/>
                <w:color w:val="64748B"/>
                <w:sz w:val="14"/>
              </w:rPr>
              <w:t>TÉLÉPHONE CM</w:t>
              <w:br/>
            </w:r>
            <w:r>
              <w:rPr>
                <w:b/>
                <w:i w:val="0"/>
                <w:sz w:val="18"/>
              </w:rPr>
              <w:t>77 830 21 89</w:t>
            </w:r>
          </w:p>
        </w:tc>
        <w:tc>
          <w:tcPr>
            <w:tcW w:type="dxa" w:w="3551"/>
            <w:shd w:fill="F8FAFC"/>
          </w:tcPr>
          <w:p>
            <w:r>
              <w:rPr>
                <w:b w:val="0"/>
                <w:i w:val="0"/>
                <w:color w:val="64748B"/>
                <w:sz w:val="14"/>
              </w:rPr>
              <w:t>LOCALISATION</w:t>
              <w:br/>
            </w:r>
            <w:r>
              <w:rPr>
                <w:b/>
                <w:i w:val="0"/>
                <w:sz w:val="18"/>
              </w:rPr>
              <w:t>entre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EQ30_enq3_v2  (SALIMATOU DIALLO)</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2  ·  1ʳᵉ visite : 2026-06-11T11:36:39</w:t>
            </w:r>
          </w:p>
        </w:tc>
      </w:tr>
    </w:tbl>
    <w:p/>
    <w:p>
      <w:r>
        <w:rPr>
          <w:b/>
          <w:i w:val="0"/>
          <w:color w:val="1F6FEB"/>
          <w:sz w:val="22"/>
        </w:rPr>
        <w:t>⚠ INCOHÉRENCES À CORRIGER (111)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(300 FCFA) pour l'année scolaire de OUMAR SAMBA qui fréquente 1ére année de Primaire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MALY SIDIBE n'a pas fréquenté l'école au cours de l'année scolaire 2024/2025 mais a déclaré 2025 comme dernière année à laquelle il/elle a fréquenté l'école.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MALY SIDIBE ou l'année à laquelle MALY SIDIBE a fréquenté l'école pour la dernière fois (2025) le dernier diplome de MALY SIDIBE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AISSATOU KOULOUBALY diffère de celui donné par AISSATOU KOULOUBALY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SIRA SIDIBE diffère de celui donné par SIRA SIDIBE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SOULEYMANE SIDIBE diffère de celui donné par SOULEYMANE SIDIBE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s00q08, s01q35, s01q36, s01q37, s02q01__3, s02q02__3, s03q21, s04q22</w:t>
            </w:r>
          </w:p>
        </w:tc>
        <w:tc>
          <w:tcPr>
            <w:tcW w:type="dxa" w:w="6520"/>
          </w:tcPr>
          <w:p>
            <w:r>
              <w:rPr>
                <w:b w:val="0"/>
                <w:i w:val="0"/>
                <w:sz w:val="17"/>
              </w:rPr>
              <w:t>Incoherent!!! Le secteur institutionnel de SIRA SIDIBE est incoherent, prière de corriger ou confirmer cette information auprès du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s00q14, s00q16, s00q18, s01q39, s01q42__1, s01q42__2, s02q30, s02q34</w:t>
            </w:r>
          </w:p>
        </w:tc>
        <w:tc>
          <w:tcPr>
            <w:tcW w:type="dxa" w:w="6520"/>
          </w:tcPr>
          <w:p>
            <w:r>
              <w:rPr>
                <w:b w:val="0"/>
                <w:i w:val="0"/>
                <w:sz w:val="17"/>
              </w:rPr>
              <w:t>Avertissement! SIRA SIDIBE travaille principalement dans l'agriculture ou élevage ou pêche et le secteur institutionnel déclaré semble  incohérent,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.6701072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Case à KOLDA Rural ont généralement comme principal matériau de construction le/la Paille, Banco, motte de terre, mais celui du ménage de SOULEYMANE SIDIBE (Banco amélioré/ semi-dur)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(1800 kg), des quantités offertes (100 kg),  des quantités vendus (1000 kg) et des quantités en stock (600 kg) depasse la quantité totale (1800 kg) que le ménage a eu après la recolte de Maïs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(2400 kg), des quantités offertes (150 kg),  des quantités vendus (1300 kg) et des quantités en stock (400 kg) depasse la quantité totale (2400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(600 kg), des quantités offertes (50 kg),  des quantités vendus (0 kg) et des quantités en stock (250 kg) depasse la quantité totale (1 kg) que le ménage a eu après la recolte de Riz Paddy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(900 kg), des quantités offertes (0 kg),  des quantités vendus (900 kg) et des quantités en stock (0 kg) depasse la quantité totale (900 kg) que le ménage a eu après la recolte de Coton , prière de corriger cette incoherence.</w:t>
            </w:r>
          </w:p>
        </w:tc>
      </w:tr>
      <w:tr>
        <w:tc>
          <w:tcPr>
            <w:tcW w:type="dxa" w:w="1417"/>
          </w:tcPr>
          <w:p>
            <w:r>
              <w:rPr>
                <w:b/>
                <w:i w:val="0"/>
                <w:sz w:val="16"/>
              </w:rPr>
              <w:t>—</w:t>
              <w:br/>
            </w:r>
            <w:r>
              <w:rPr>
                <w:b w:val="0"/>
                <w:i w:val="0"/>
                <w:color w:val="64748B"/>
                <w:sz w:val="14"/>
              </w:rPr>
            </w:r>
          </w:p>
        </w:tc>
        <w:tc>
          <w:tcPr>
            <w:tcW w:type="dxa" w:w="1701"/>
          </w:tcPr>
          <w:p>
            <w:r>
              <w:rPr>
                <w:b/>
                <w:i w:val="0"/>
                <w:color w:val="16A34A"/>
                <w:sz w:val="16"/>
              </w:rPr>
              <w:t>s16Aq08</w:t>
            </w:r>
          </w:p>
        </w:tc>
        <w:tc>
          <w:tcPr>
            <w:tcW w:type="dxa" w:w="6520"/>
          </w:tcPr>
          <w:p>
            <w:r>
              <w:rPr>
                <w:b w:val="0"/>
                <w:i w:val="0"/>
                <w:sz w:val="17"/>
              </w:rPr>
              <w:t>ERREUR: La [culture principale](s16Aq08) ne figure pas dans la liste des cultures pratiquées sur la parcelle.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SOULEYMANE SIDIBE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DIOULDE SIDIBE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HABY SIDIBE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MALY SIDIBE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OUMAR SAMBA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SOULEYMANE SIDIBE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WOURY SIDIBE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(12),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(200 FCFA) pour l'année scolaire de OUMAR SAMBA qui fréquente 1ére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AISSATOU KOULOUBALY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SIRA SIDIBE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SOULEYMANE SIDIBE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(200 FCFA) pour l'année scolaire de HABY SIDIBE qui fréquente 2ème année de Primaire  semble faible.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AISSATOU KOULOUBALY utilise pour se protéger des piqûres de moustiques en dehors de la moustiquaire est santang,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DIOULDE SIDIBE utilise pour se protéger des piqûres de moustiques en dehors de la moustiquaire est santang,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HABY SIDIBE utilise pour se protéger des piqûres de moustiques en dehors de la moustiquaire est santang,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MALY SIDIBE utilise pour se protéger des piqûres de moustiques en dehors de la moustiquaire est santang,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s01q63, s00q04, s02q25, s03q27, s01q00b</w:t>
            </w:r>
          </w:p>
        </w:tc>
        <w:tc>
          <w:tcPr>
            <w:tcW w:type="dxa" w:w="6520"/>
          </w:tcPr>
          <w:p>
            <w:r>
              <w:rPr>
                <w:b w:val="0"/>
                <w:i w:val="0"/>
                <w:sz w:val="17"/>
              </w:rPr>
              <w:t>Attention ! Le montant des frais d'hospitalisation pour ce dernier problème de santé au cours des 12 derniers mois (75000 Fcfa) de MALY SIDIBE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OUMAR SAMBA utilise pour se protéger des piqûres de moustiques en dehors de la moustiquaire est santang,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SIRA SIDIBE utilise pour se protéger des piqûres de moustiques en dehors de la moustiquaire est santang,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SOULEYMANE SIDIBE utilise pour se protéger des piqûres de moustiques en dehors de la moustiquaire est SANTANG,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WOURY SIDIBE utilise pour se protéger des piqûres de moustiques en dehors de la moustiquaire est santang,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AISSATOU KOULOUBALY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AISSATOU KOULOUBALY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SOULEYMANE SIDIBE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SOULEYMANE SIDIBE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SIDIBE (3000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SIDIBE (3500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SIDIBE (10000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SIDIBE (5000 Fcfa) au cours de 12 derniers mois de Casque de protection pour moto/vélo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Tisserang de paille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61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s02q04, s02q15, s03q32, s04q23, s04q35b, s04q43, s04q61</w:t>
            </w:r>
          </w:p>
        </w:tc>
        <w:tc>
          <w:tcPr>
            <w:tcW w:type="dxa" w:w="6520"/>
          </w:tcPr>
          <w:p>
            <w:r>
              <w:rPr>
                <w:b w:val="0"/>
                <w:i w:val="0"/>
                <w:sz w:val="17"/>
              </w:rPr>
              <w:t>La quantité d'utilisation de la Phosphate dans la parcelle CHAMP COTON est de 100 Sac de 100kg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CHAMP COTON selon les mesures GPS est de 51.48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CHAMP COTON, prière de renseignés toutes les questions liées à CHAMP COTON.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CHAMPS ARACHIDE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CHAMPS ARACHIDE selon les mesures GPS est de 11532.28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CHAMPS MAIS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SOULEYMANE SIDIBE pour la main-d'oeuvre non-familiale sur la parcelle CHAMPS MAIS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CHAMPS MAIS selon les mesures GPS est de 7969.82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SOULEYMANE SIDIBE pour la main-d'oeuvre non-familiale sur la parcelle CHAMPS RIZ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CHAMPS RIZ selon les mesures GPS est de 4411.95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120 FCFA par Kilogramme qui semble faible, prière de vérifier  le montant d'achat (72000 FCFA pour 600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213.3333 FCFA par Kilogramme qui semble faible, prière de vérifier  le montant d'achat (32000 FCFA pour 150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Urée est de 213.3333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(32000 FCFA pour 150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coton est de 200 FCFA par Kilogramme qui semble faible, prière de vérifier  le montant d'achat (2000 FCFA pour 10 Kilogramme) de Semences de coton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CHAMP COTON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CHAMPS 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CHAMPS MAIS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Maïs est de 150000 FCFA qui semble élevé, prière de verifier le montant tiré de la vente (300000 FCFA)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Maïs est de 150000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(300000 FCFA)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(1800 kg), des quantités offertes (100 kg),  des quantités vendus (1000 kg) et des quantités en stock (600 kg) diffère de celle de la quantité totale (1800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211250 FCFA qui semble élevé, prière de verifier le montant tiré de la vente (211250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(2400 kg), des quantités offertes (150 kg),  des quantités vendus (1300 kg) et des quantités en stock (400 kg) diffère de celle de la quantité totale (2400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(600 kg), des quantités offertes (50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(250 kg) diffère de celle de la quantité totale (1 kg) que le ménage a eu après la recolte de Riz Paddy.</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Riz Paddy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Coton est de 150000 FCFA qui semble élevé, prière de verifier le montant tiré de la vente (450000 FCFA) de Coton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(900 kg), des quantités offertes (0 kg),  des quantités vendus (900 kg) et des quantités en stock (0 kg) diffère de celle de la quantité totale (900 kg) que le ménage a eu après la recolte de Coton.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Coton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s16Cq05_controle</w:t>
            </w:r>
          </w:p>
        </w:tc>
        <w:tc>
          <w:tcPr>
            <w:tcW w:type="dxa" w:w="6520"/>
          </w:tcPr>
          <w:p>
            <w:r>
              <w:rPr>
                <w:b w:val="0"/>
                <w:i w:val="0"/>
                <w:sz w:val="17"/>
              </w:rPr>
              <w:t>Erreur. Dans la liste des cultures renseignée doit figurer la culture principale indiquée à la question 16A.08. Veuillez corriger.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OUMAR SAMBA qui sait écrire en français doit pouvoir lire en français.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SIRA SIDIBE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SOULEYMANE SIDIBE sur le nombre de mois, jours ou heures de son emploi secondaire sont superieur a celles de son emploi principal , veuillez corriger ou confirmer aupres du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AISSATOU KOULOUBALY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SOULEYMANE SIDIBE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25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s01q39, s01q43, s01q44, s02q15, s02q20, s02q21, s03q07, s03q08</w:t>
            </w:r>
          </w:p>
        </w:tc>
        <w:tc>
          <w:tcPr>
            <w:tcW w:type="dxa" w:w="6520"/>
          </w:tcPr>
          <w:p>
            <w:r>
              <w:rPr>
                <w:b w:val="0"/>
                <w:i w:val="0"/>
                <w:sz w:val="17"/>
              </w:rPr>
              <w:t>Avertissement!! Le temps mis (en heure et en minute) pour s'approvisionner en eau de boisson une fois à la source (305 minutes) est élevé,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(55000) de l'article  Moto/Vélomoteur/Tricycle à moteur est inférieur aux prix de revente (100000)  avec l'âge du bien atteignant 1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 Cette parcelle de la section 16E s'agit-il pas d'une parcelle déja listée en 16A ? Veuillez verifier s'il vous plaît afin d'éviter le double compte.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(35000 Fcfa) d'un Ovins (Moutons) est trop petit ou élevé .</w:t>
            </w:r>
          </w:p>
        </w:tc>
      </w:tr>
    </w:tbl>
    <w:p/>
    <w:p>
      <w:r>
        <w:rPr>
          <w:b/>
          <w:i w:val="0"/>
          <w:color w:val="1F6FEB"/>
          <w:sz w:val="22"/>
        </w:rPr>
        <w:t>💬 COMMENTAIRES SUPERVISEUR / ENQUÊTEUR (1)</w:t>
      </w:r>
    </w:p>
    <w:p>
      <w:pPr>
        <w:pStyle w:val="ListBullet"/>
      </w:pPr>
      <w:r>
        <w:rPr>
          <w:b w:val="0"/>
          <w:i w:val="0"/>
          <w:color w:val="64748B"/>
          <w:sz w:val="16"/>
        </w:rPr>
        <w:t xml:space="preserve">[2026-06-12 12:07:57] </w:t>
      </w:r>
      <w:r>
        <w:rPr>
          <w:b/>
          <w:i w:val="0"/>
          <w:color w:val="1F6FEB"/>
          <w:sz w:val="16"/>
        </w:rPr>
        <w:t xml:space="preserve">EQ30_enq3_v2 </w:t>
      </w:r>
      <w:r>
        <w:rPr>
          <w:b w:val="0"/>
          <w:i w:val="0"/>
          <w:color w:val="64748B"/>
          <w:sz w:val="16"/>
        </w:rPr>
        <w:t xml:space="preserve">sur @@Completed : </w:t>
      </w:r>
      <w:r>
        <w:rPr>
          <w:b w:val="0"/>
          <w:i w:val="0"/>
          <w:sz w:val="17"/>
        </w:rPr>
        <w:t>probleme au niveau 16A.08</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