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85-97-64-28</w:t>
      </w:r>
    </w:p>
    <w:p>
      <w:r>
        <w:rPr>
          <w:b w:val="0"/>
          <w:i w:val="0"/>
          <w:color w:val="64748B"/>
          <w:sz w:val="18"/>
        </w:rPr>
        <w:t>Enquêteur : EQ31_enq4_v2 (ROKHAYA NGOM)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85-97-64-28</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78 513 02 01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2026-06-18T10:32:25</w:t>
            </w:r>
          </w:p>
        </w:tc>
      </w:tr>
    </w:tbl>
    <w:p/>
    <w:p>
      <w:r>
        <w:rPr>
          <w:b/>
          <w:i w:val="0"/>
          <w:color w:val="1F6FEB"/>
          <w:sz w:val="22"/>
        </w:rPr>
        <w:t>⚠ INCOHÉRENCES À CORRIGER (262)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Soumarè diffère de celui donné par Ramata Soumarè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Kadiatou Ndiaye qui fréquente 1ére année de Primaire semble incohérent, veuillez, s'il vous plait, verifier cette information auprès de l'enquêté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1parcelle de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Soumarè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ndiaye a été hospitalisé au cours des 12 derniers mois est phibrone,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(35000 Fcfa) de Mamadou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Ramata Soumarè a été hospitalisé au cours des 12 derniers mois est probleme de grossesse,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AmadouTidiane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AmadouTidiane Ndiaye ), prière de renseignés toutes les questions liées à ( AmadouTidiane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Kadiatou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Ndiaye ), prière de renseignés toutes les questions liées à ( Kadiatou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Ramata Soumarè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Soumarè ), prière de renseignés toutes les questions liées à ( Ramata Soumarè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1parcelle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1parcelle de maïs, prière de renseignés toutes les questions liées à 1parcelle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1parcelle de maïs, prière de renseignés toutes les questions liées à 1parcelle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Ramata Soumarè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Kadiatou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AmadouTidiane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Ramata Soumarè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maïs)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