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95-28-69-72</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95-28-69-72</w:t>
            </w:r>
          </w:p>
        </w:tc>
        <w:tc>
          <w:tcPr>
            <w:tcW w:type="dxa" w:w="3551"/>
            <w:shd w:fill="F8FAFC"/>
          </w:tcPr>
          <w:p>
            <w:r>
              <w:rPr>
                <w:b w:val="0"/>
                <w:i w:val="0"/>
                <w:color w:val="64748B"/>
                <w:sz w:val="14"/>
              </w:rPr>
              <w:t>CHEF DE MÉNAGE</w:t>
              <w:br/>
            </w:r>
            <w:r>
              <w:rPr>
                <w:b/>
                <w:i w:val="0"/>
                <w:sz w:val="18"/>
              </w:rPr>
              <w:t>SOULEY TAMBA</w:t>
            </w:r>
          </w:p>
        </w:tc>
      </w:tr>
      <w:tr>
        <w:tc>
          <w:tcPr>
            <w:tcW w:type="dxa" w:w="3551"/>
            <w:shd w:fill="F8FAFC"/>
          </w:tcPr>
          <w:p>
            <w:r>
              <w:rPr>
                <w:b w:val="0"/>
                <w:i w:val="0"/>
                <w:color w:val="64748B"/>
                <w:sz w:val="14"/>
              </w:rPr>
              <w:t>TÉLÉPHONE CM</w:t>
              <w:br/>
            </w:r>
            <w:r>
              <w:rPr>
                <w:b/>
                <w:i w:val="0"/>
                <w:sz w:val="18"/>
              </w:rPr>
              <w:t>77 589 12 49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2026-06-08T08:12:03</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DIEDHIOU) , prière de renseigner toutes les questions liées à  AMINATA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YANCOUBA TAMBA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DIEME ou l'année à laquelle FATOU DIEME a fréquenté l'école pour la dernière fois (2018) le dernier diplome de FATOU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OUSMANE  TAMBA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.6626984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AMINATA DIEDHIOU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YANCOUBA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 DIEME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DIEDHIOU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YANCOUBA TAMBA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 Fcfa) de FATOU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DIEDHIOU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SECKOU TAMBA a eu est BOUTON SUR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SECKOU TAMBA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 TAMBA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(0 jours) que OUSMANE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TAMBA ), prière de renseignés toutes les questions liées à ( OUSMANE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s04q43</w:t>
            </w:r>
          </w:p>
        </w:tc>
        <w:tc>
          <w:tcPr>
            <w:tcW w:type="dxa" w:w="6520"/>
          </w:tcPr>
          <w:p>
            <w:r>
              <w:rPr>
                <w:b w:val="0"/>
                <w:i w:val="0"/>
                <w:sz w:val="17"/>
              </w:rPr>
              <w:t>Valeur incorrecte. Le mois moyen ne compte que 30 jours.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 TAMBA (263000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(55000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(945000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SOULEY TAMBA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 TAMBA pour la main-d'oeuvre non-familiale sur la parcelle PARCELLE ARACHIDE ET CAJOU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CAJOU selon les mesures GPS est de 47560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87500 FCFA qui semble élevé, prière de verifier le montant tiré de la vente (87500 FCFA) 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TAMBA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(8000)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14:09:24] </w:t>
      </w:r>
      <w:r>
        <w:rPr>
          <w:b/>
          <w:i w:val="0"/>
          <w:color w:val="1F6FEB"/>
          <w:sz w:val="16"/>
        </w:rPr>
        <w:t xml:space="preserve">EQ32_enq2_v2 </w:t>
      </w:r>
      <w:r>
        <w:rPr>
          <w:b w:val="0"/>
          <w:i w:val="0"/>
          <w:color w:val="64748B"/>
          <w:sz w:val="16"/>
        </w:rPr>
        <w:t xml:space="preserve">sur s04q43 : </w:t>
      </w:r>
      <w:r>
        <w:rPr>
          <w:b w:val="0"/>
          <w:i w:val="0"/>
          <w:sz w:val="17"/>
        </w:rPr>
        <w:t>beneficie mais n’en a pas pris</w:t>
      </w:r>
    </w:p>
    <w:p>
      <w:pPr>
        <w:pStyle w:val="ListBullet"/>
      </w:pPr>
      <w:r>
        <w:rPr>
          <w:b w:val="0"/>
          <w:i w:val="0"/>
          <w:color w:val="64748B"/>
          <w:sz w:val="16"/>
        </w:rPr>
        <w:t xml:space="preserve">[2026-06-09 15:52:16]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