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03-29-52-50</w:t>
      </w:r>
    </w:p>
    <w:p>
      <w:r>
        <w:rPr>
          <w:b w:val="0"/>
          <w:i w:val="0"/>
          <w:color w:val="64748B"/>
          <w:sz w:val="18"/>
        </w:rPr>
        <w:t>Enquêteur : EQ33_enq1_v2 (HAWA SAMBOU)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03-29-52-50</w:t>
            </w:r>
          </w:p>
        </w:tc>
        <w:tc>
          <w:tcPr>
            <w:tcW w:type="dxa" w:w="3551"/>
            <w:shd w:fill="F8FAFC"/>
          </w:tcPr>
          <w:p>
            <w:r>
              <w:rPr>
                <w:b w:val="0"/>
                <w:i w:val="0"/>
                <w:color w:val="64748B"/>
                <w:sz w:val="14"/>
              </w:rPr>
              <w:t>CHEF DE MÉNAGE</w:t>
              <w:br/>
            </w:r>
            <w:r>
              <w:rPr>
                <w:b/>
                <w:i w:val="0"/>
                <w:sz w:val="18"/>
              </w:rPr>
              <w:t>AWA CAMARA</w:t>
            </w:r>
          </w:p>
        </w:tc>
      </w:tr>
      <w:tr>
        <w:tc>
          <w:tcPr>
            <w:tcW w:type="dxa" w:w="3551"/>
            <w:shd w:fill="F8FAFC"/>
          </w:tcPr>
          <w:p>
            <w:r>
              <w:rPr>
                <w:b w:val="0"/>
                <w:i w:val="0"/>
                <w:color w:val="64748B"/>
                <w:sz w:val="14"/>
              </w:rPr>
              <w:t>TÉLÉPHONE CM</w:t>
              <w:br/>
            </w:r>
            <w:r>
              <w:rPr>
                <w:b/>
                <w:i w:val="0"/>
                <w:sz w:val="18"/>
              </w:rPr>
              <w:t>77 957 61 24</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2026-06-07T10:26:54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Paul Danièle Mansano Biaye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Camara diffère de celui donné par Awa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Éric Mane ou l'année à laquelle Éric Mane a fréquenté l'école pour la dernière fois (.) le dernier diplome de Éric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Amidou Mane ou l'année à laquelle Amidou Mane a fréquenté l'école pour la dernière fois (.) le dernier diplome de Amidou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Salif Mane ou l'année à laquelle Salif Mane a fréquenté l'école pour la dernière fois (2022) le dernier diplome de Salif Mane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Mane s'est consulté la première fois pour cette maladie (Mal de gorge) chez un médecin spécialiste et vous dites que  Adama  Mane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Narcisse Sadio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Remon Salif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Éric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Narcisse Sadio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(10 FCFA) pour l'année scolaire de Éric Mane qui fréquente 4ème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Amidou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Bernadette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Bernadette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Narcisse Sadio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Papya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Papya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Salif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Éric Mane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Awa Camara est trop élevé pour le premier crédit autres qu'immobilier,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Mane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(40000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maraîchage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maraîchage est puis ailleurs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AWA CAMARA ayant travaillé dans la parcelle Mil ,maïs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,maïs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AWA CAMARA pour la main-d'oeuvre non-familiale sur la parcelle Mil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AWA CAMARA pour la main-d'oeuvre non-familiale sur la parcelle Goudiabycounda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(84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(84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(2000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3000 FCFA qui semble élevé, prière de verifier le montant tiré de la vente (3000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diffère de celle de la quantité totale (4 kg) que le ménage a eu après la recolte de Poireaux.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3000 FCFA qui semble élevé, prière de verifier le montant tiré de la vente (6000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22500 FCFA qui semble élevé, prière de verifier le montant tiré de la vente (45000 FCFA) de Tomate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Bernadette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Narcisse Sadio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Camara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[2026-06-07 17:03:22] </w:t>
      </w:r>
      <w:r>
        <w:rPr>
          <w:b/>
          <w:i w:val="0"/>
          <w:color w:val="1F6FEB"/>
          <w:sz w:val="16"/>
        </w:rPr>
        <w:t xml:space="preserve">EQ33_enq1_v2 </w:t>
      </w:r>
      <w:r>
        <w:rPr>
          <w:b w:val="0"/>
          <w:i w:val="0"/>
          <w:color w:val="64748B"/>
          <w:sz w:val="16"/>
        </w:rPr>
        <w:t xml:space="preserve">sur s16Aq39c : </w:t>
      </w:r>
      <w:r>
        <w:rPr>
          <w:b w:val="0"/>
          <w:i w:val="0"/>
          <w:sz w:val="17"/>
        </w:rPr>
        <w:t>"bénévolat "</w:t>
      </w:r>
    </w:p>
    <w:p>
      <w:pPr>
        <w:pStyle w:val="ListBullet"/>
      </w:pPr>
      <w:r>
        <w:rPr>
          <w:b w:val="0"/>
          <w:i w:val="0"/>
          <w:color w:val="64748B"/>
          <w:sz w:val="16"/>
        </w:rPr>
        <w:t xml:space="preserve">[2026-06-07 17:12:40]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[2026-06-12 15:37:08]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