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Attention! L'âge actuelle de  %rostertitle%  doit normalement être supérieur ou égal à son âge d'entré (e) à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DIELA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DIELA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fait du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DIELA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