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2026-06-14T13:00:12</w:t>
            </w:r>
          </w:p>
        </w:tc>
      </w:tr>
    </w:tbl>
    <w:p/>
    <w:p>
      <w:r>
        <w:rPr>
          <w:b/>
          <w:i w:val="0"/>
          <w:color w:val="1F6FEB"/>
          <w:sz w:val="22"/>
        </w:rPr>
        <w:t>⚠ INCOHÉRENCES À CORRIGER (404)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FADIMA FAYE) , prière de renseigner toutes les questions liées à  FADIMA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GONE  FAYE) , prière de renseigner toutes les questions liées à  NDEYE GONE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MOUHAMED RASSOUL FAYE) , prière de renseigner toutes les questions liées à  SEYDINA MOUHAMED RASSOUL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KHADIDJATOU GNING) , prière de renseigner toutes les questions liées à  KHADIDJATOU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KHADY  GNING qui fréquente 3ème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FAYE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FAYE envisage de migrer est pour des affaires.affaires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FADIMA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GONE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MOUHAMED RASSOUL FAYE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DIALLO n'a pas été à l'école entre 2024/2025 est elle n’aimé pas les etude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FAYE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GNING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GNING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GNING ), prière de renseignés toutes les questions liées à ( NDEYE KHADY  GNING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terrains et maisons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terrains et maisons n'a pas effectué des dépenses ou faire des reventes des marchandises ou des produits ou rendre de service.La main d'oeuvre sariale q'une personne a travaillée ayant travaillé dans cette entreprise vente de terrains et maisons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terrains et maisons, prière de renseignés toutes les questions liées à vente de terrains et maisons.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GNING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IBRAHIMA FAYE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[2026-06-14 15:11:40] </w:t>
      </w:r>
      <w:r>
        <w:rPr>
          <w:b/>
          <w:i w:val="0"/>
          <w:color w:val="1F6FEB"/>
          <w:sz w:val="16"/>
        </w:rPr>
        <w:t xml:space="preserve">EQ5_enq2_v2 </w:t>
      </w:r>
      <w:r>
        <w:rPr>
          <w:b w:val="0"/>
          <w:i w:val="0"/>
          <w:color w:val="64748B"/>
          <w:sz w:val="16"/>
        </w:rPr>
        <w:t xml:space="preserve">sur s02q08 : </w:t>
      </w:r>
      <w:r>
        <w:rPr>
          <w:b w:val="0"/>
          <w:i w:val="0"/>
          <w:sz w:val="17"/>
        </w:rPr>
        <w:t>elle faisait  des études coraniques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