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LAYE SAMBA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LAYE SAMBA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DAOUR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AISSATOU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montant(39000 FCFA) des dépenses pour chaque visite prénatale de AISSATOU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DAOUR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SAMBA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DAOUR SAMBA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(1800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DAOUR SAMBA, prière de reprendre la section agriculture du ménage DAOUR SAMBA.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SAMBA fréquente 3ème année de Primaire mais ne sait pas écrire, prière de vérifier auprès de ASTOU SAMBA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p>
      <w:pPr>
        <w:pStyle w:val="ListBullet"/>
      </w:pPr>
      <w:r>
        <w:rPr>
          <w:b w:val="0"/>
          <w:i w:val="0"/>
          <w:color w:val="64748B"/>
          <w:sz w:val="16"/>
        </w:rPr>
        <w:t xml:space="preserve">[2026-06-09 22:01:41]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