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32-98-74-86</w:t>
      </w:r>
    </w:p>
    <w:p>
      <w:r>
        <w:rPr>
          <w:b w:val="0"/>
          <w:i w:val="0"/>
          <w:color w:val="64748B"/>
          <w:sz w:val="18"/>
        </w:rPr>
        <w:t>Enquêteur : EQ6_enq3_v2 (RAMATOULAYE SARR)  ·  Équipe : EQ6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32-98-74-86</w:t>
            </w:r>
          </w:p>
        </w:tc>
        <w:tc>
          <w:tcPr>
            <w:tcW w:type="dxa" w:w="3551"/>
            <w:shd w:fill="F8FAFC"/>
          </w:tcPr>
          <w:p>
            <w:r>
              <w:rPr>
                <w:b w:val="0"/>
                <w:i w:val="0"/>
                <w:color w:val="64748B"/>
                <w:sz w:val="14"/>
              </w:rPr>
              <w:t>CHEF DE MÉNAGE</w:t>
              <w:br/>
            </w:r>
            <w:r>
              <w:rPr>
                <w:b/>
                <w:i w:val="0"/>
                <w:sz w:val="18"/>
              </w:rPr>
              <w:t>SERIGNE FALLOU SECK</w:t>
            </w:r>
          </w:p>
        </w:tc>
      </w:tr>
      <w:tr>
        <w:tc>
          <w:tcPr>
            <w:tcW w:type="dxa" w:w="3551"/>
            <w:shd w:fill="F8FAFC"/>
          </w:tcPr>
          <w:p>
            <w:r>
              <w:rPr>
                <w:b w:val="0"/>
                <w:i w:val="0"/>
                <w:color w:val="64748B"/>
                <w:sz w:val="14"/>
              </w:rPr>
              <w:t>TÉLÉPHONE CM</w:t>
              <w:br/>
            </w:r>
            <w:r>
              <w:rPr>
                <w:b/>
                <w:i w:val="0"/>
                <w:sz w:val="18"/>
              </w:rPr>
              <w:t>77 216 22 22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