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Seynabou Gueye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Seynabou Gueye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Diouf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2511.76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(98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Diouf, les agriculteurs dont leurs cultures est principalement destiné à la consommation du ménage sont des (Agriculteurs, subsistances) et ceux qui le font avec l'élevage sont des (Agriculteurs et eleveurs, subsistances)Avertissement!!! Mareme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[2026-06-18 13:32:01] </w:t>
      </w:r>
      <w:r>
        <w:rPr>
          <w:b/>
          <w:i w:val="0"/>
          <w:color w:val="1F6FEB"/>
          <w:sz w:val="16"/>
        </w:rPr>
        <w:t xml:space="preserve">EQ9_enq3_v2 </w:t>
      </w:r>
      <w:r>
        <w:rPr>
          <w:b w:val="0"/>
          <w:i w:val="0"/>
          <w:color w:val="64748B"/>
          <w:sz w:val="16"/>
        </w:rPr>
        <w:t xml:space="preserve">sur @@Completed : </w:t>
      </w:r>
      <w:r>
        <w:rPr>
          <w:b w:val="0"/>
          <w:i w:val="0"/>
          <w:sz w:val="17"/>
        </w:rPr>
        <w:t>lalerte a la section 10 est une errreur du questionnaire</w:t>
      </w:r>
    </w:p>
    <w:p>
      <w:pPr>
        <w:pStyle w:val="ListBullet"/>
      </w:pPr>
      <w:r>
        <w:rPr>
          <w:b w:val="0"/>
          <w:i w:val="0"/>
          <w:color w:val="64748B"/>
          <w:sz w:val="16"/>
        </w:rPr>
        <w:t xml:space="preserve">[2026-06-18 13:36:39] </w:t>
      </w:r>
      <w:r>
        <w:rPr>
          <w:b/>
          <w:i w:val="0"/>
          <w:color w:val="1F6FEB"/>
          <w:sz w:val="16"/>
        </w:rPr>
        <w:t xml:space="preserve">EQ9_sup_v2 </w:t>
      </w:r>
      <w:r>
        <w:rPr>
          <w:b w:val="0"/>
          <w:i w:val="0"/>
          <w:color w:val="64748B"/>
          <w:sz w:val="16"/>
        </w:rPr>
        <w:t xml:space="preserve">sur @@ApprovedBySupervisor : </w:t>
      </w:r>
      <w:r>
        <w:rPr>
          <w:b w:val="0"/>
          <w:i w:val="0"/>
          <w:sz w:val="17"/>
        </w:rPr>
        <w:t>Le probleme a la section 10 est une anomolie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