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EQ1_sup_v2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Ngone Niang) , prière de renseigner toutes les questions liées à  Ngone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Ngone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Ngone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Ngone Niang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(17 heures) par jour que Ismaila Belli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Ngone Niang (355000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(6250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fabrication de jus de fruits local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Ngone Niang, prière de reprendre la section agriculture du ménage Ngone Niang.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