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77-21-95-22</w:t>
      </w:r>
    </w:p>
    <w:p>
      <w:r>
        <w:rPr>
          <w:b w:val="0"/>
          <w:i w:val="0"/>
          <w:color w:val="64748B"/>
          <w:sz w:val="18"/>
        </w:rPr>
        <w:t>Enquêteur : EQ1_sup_v2  ·  Équipe : EQ1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011301130032</w:t>
            </w:r>
          </w:p>
        </w:tc>
        <w:tc>
          <w:tcPr>
            <w:tcW w:type="dxa" w:w="3551"/>
            <w:shd w:fill="F8FAFC"/>
          </w:tcPr>
          <w:p>
            <w:r>
              <w:rPr>
                <w:b w:val="0"/>
                <w:i w:val="0"/>
                <w:color w:val="64748B"/>
                <w:sz w:val="14"/>
              </w:rPr>
              <w:t>MÉNAGE</w:t>
              <w:br/>
            </w:r>
            <w:r>
              <w:rPr>
                <w:b/>
                <w:i w:val="0"/>
                <w:color w:val="1F6FEB"/>
                <w:sz w:val="18"/>
              </w:rPr>
              <w:t>77-21-95-22</w:t>
            </w:r>
          </w:p>
        </w:tc>
        <w:tc>
          <w:tcPr>
            <w:tcW w:type="dxa" w:w="3551"/>
            <w:shd w:fill="F8FAFC"/>
          </w:tcPr>
          <w:p>
            <w:r>
              <w:rPr>
                <w:b w:val="0"/>
                <w:i w:val="0"/>
                <w:color w:val="64748B"/>
                <w:sz w:val="14"/>
              </w:rPr>
              <w:t>CHEF DE MÉNAGE</w:t>
              <w:br/>
            </w:r>
            <w:r>
              <w:rPr>
                <w:b/>
                <w:i w:val="0"/>
                <w:sz w:val="18"/>
              </w:rPr>
              <w:t>MAME BINETA DIOP</w:t>
            </w:r>
          </w:p>
        </w:tc>
      </w:tr>
      <w:tr>
        <w:tc>
          <w:tcPr>
            <w:tcW w:type="dxa" w:w="3551"/>
            <w:shd w:fill="F8FAFC"/>
          </w:tcPr>
          <w:p>
            <w:r>
              <w:rPr>
                <w:b w:val="0"/>
                <w:i w:val="0"/>
                <w:color w:val="64748B"/>
                <w:sz w:val="14"/>
              </w:rPr>
              <w:t>TÉLÉPHONE CM</w:t>
              <w:br/>
            </w:r>
            <w:r>
              <w:rPr>
                <w:b/>
                <w:i w:val="0"/>
                <w:sz w:val="18"/>
              </w:rPr>
              <w:t>77 015 07 43</w:t>
            </w:r>
          </w:p>
        </w:tc>
        <w:tc>
          <w:tcPr>
            <w:tcW w:type="dxa" w:w="3551"/>
            <w:shd w:fill="F8FAFC"/>
          </w:tcPr>
          <w:p>
            <w:r>
              <w:rPr>
                <w:b w:val="0"/>
                <w:i w:val="0"/>
                <w:color w:val="64748B"/>
                <w:sz w:val="14"/>
              </w:rPr>
              <w:t>LOCALISATION</w:t>
              <w:br/>
            </w:r>
            <w:r>
              <w:rPr>
                <w:b/>
                <w:i w:val="0"/>
                <w:sz w:val="18"/>
              </w:rPr>
              <w:t>AU 5ÈME ÉTAGE DROITE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EQ1_sup_v2  (11)</w:t>
            </w:r>
          </w:p>
        </w:tc>
        <w:tc>
          <w:tcPr>
            <w:tcW w:type="dxa" w:w="3551"/>
            <w:shd w:fill="F8FAFC"/>
          </w:tcPr>
          <w:p>
            <w:r>
              <w:rPr>
                <w:b w:val="0"/>
                <w:i w:val="0"/>
                <w:color w:val="64748B"/>
                <w:sz w:val="14"/>
              </w:rPr>
              <w:t>SUPERVISEUR</w:t>
              <w:br/>
            </w:r>
            <w:r>
              <w:rPr>
                <w:b/>
                <w:i w:val="0"/>
                <w:sz w:val="18"/>
              </w:rPr>
              <w:t>1</w:t>
            </w:r>
          </w:p>
        </w:tc>
        <w:tc>
          <w:tcPr>
            <w:tcW w:type="dxa" w:w="3551"/>
            <w:shd w:fill="F8FAFC"/>
          </w:tcPr>
          <w:p>
            <w:r>
              <w:rPr>
                <w:b w:val="0"/>
                <w:i w:val="0"/>
                <w:color w:val="64748B"/>
                <w:sz w:val="14"/>
              </w:rPr>
              <w:t>STATUT</w:t>
              <w:br/>
            </w:r>
            <w:r>
              <w:rPr>
                <w:b/>
                <w:i w:val="0"/>
                <w:sz w:val="18"/>
              </w:rPr>
              <w:t>1  ·  1ʳᵉ visite : 2026-05-17T00:00:00</w:t>
            </w:r>
          </w:p>
        </w:tc>
      </w:tr>
    </w:tbl>
    <w:p/>
    <w:p>
      <w:r>
        <w:rPr>
          <w:b/>
          <w:i w:val="0"/>
          <w:color w:val="1F6FEB"/>
          <w:sz w:val="22"/>
        </w:rPr>
        <w:t>⚠ INCOHÉRENCES À CORRIGER (48)</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mame bineta diop) , prière de renseigner toutes les questions liées à  mame bineta diop .</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s01q03a, s01q03b, s01q03c, s01q06, s02q04, s04q35b, s01q00b, s04q35e_code</w:t>
            </w:r>
          </w:p>
        </w:tc>
        <w:tc>
          <w:tcPr>
            <w:tcW w:type="dxa" w:w="1191"/>
          </w:tcPr>
          <w:p>
            <w:r>
              <w:rPr>
                <w:b w:val="0"/>
                <w:i w:val="0"/>
                <w:color w:val="64748B"/>
                <w:sz w:val="16"/>
              </w:rPr>
              <w:t>GT-CQ</w:t>
            </w:r>
          </w:p>
        </w:tc>
        <w:tc>
          <w:tcPr>
            <w:tcW w:type="dxa" w:w="4706"/>
          </w:tcPr>
          <w:p>
            <w:r>
              <w:rPr>
                <w:b w:val="0"/>
                <w:i w:val="0"/>
                <w:sz w:val="17"/>
              </w:rPr>
              <w:t>Incoherent!!! mame bineta diop est un(e) Directeurs et gérants, restauration et declare n'avoir pas fait d'école formelle, prière de vérifier cette incohérence auprès de l'enquté pour corriger.</w:t>
            </w:r>
          </w:p>
        </w:tc>
      </w:tr>
      <w:tr>
        <w:tc>
          <w:tcPr>
            <w:tcW w:type="dxa" w:w="964"/>
          </w:tcPr>
          <w:p>
            <w:r>
              <w:rPr>
                <w:b/>
                <w:i w:val="0"/>
                <w:color w:val="DC2626"/>
                <w:sz w:val="16"/>
              </w:rPr>
              <w:t>Haute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s10q47, s10q46</w:t>
            </w:r>
          </w:p>
        </w:tc>
        <w:tc>
          <w:tcPr>
            <w:tcW w:type="dxa" w:w="1191"/>
          </w:tcPr>
          <w:p>
            <w:r>
              <w:rPr>
                <w:b w:val="0"/>
                <w:i w:val="0"/>
                <w:color w:val="64748B"/>
                <w:sz w:val="16"/>
              </w:rPr>
              <w:t>GT-CQ</w:t>
            </w:r>
          </w:p>
        </w:tc>
        <w:tc>
          <w:tcPr>
            <w:tcW w:type="dxa" w:w="4706"/>
          </w:tcPr>
          <w:p>
            <w:r>
              <w:rPr>
                <w:b w:val="0"/>
                <w:i w:val="0"/>
                <w:sz w:val="17"/>
              </w:rPr>
              <w:t>Incohérence! L'entreprise vente de nourriture a depensé pour l'achat des marchandises revendues en état (s10q47 different de 0) mais dit n'avoir réçu aucune somme sur la revente de ces marchandises achetées et revendues en état (s10q46 est égal à 0), prière de fournir d'effort pour estimer le montant obtenu sur la revente de ces marchandises achetées et revendues en état.</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pour laquelle que mame bineta diop est venu vivre dans cette localité est maison en démolition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(1) de ce ménage est inférieur à la taille du denombrement (2),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(150 Fcfa) de Mangue en Pièce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(150 Fcfa) de Œufs frais en Pièce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Cube alimentaire (Maggi, Jumbo, ) et bouillon en poudre en Cube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MAME BINETA DIOP avec une taille de 1 personnes a consommé .06 Litre en taille unique de Huile d'arachide brute "Segal"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MAME BINETA DIOP (215000 Fcfa) de la fête de Magal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MAME BINETA DIOP (275000 Fcfa) de la fête de Fête des autres Religions /traditions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MAME BINETA DIOP (500 Fcfa) au cours de 7 derniers jours de Transport urbain/rural en moto-taxi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MAME BINETA DIOP (100 Fcfa) au cours de 30 derniers jours de Autres produits de toilettes (rasoir, coton, crème/mousse à raser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MAME BINETA DIOP (1000 Fcfa) au cours de 30 derniers jours de Papier toilette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MAME BINETA DIOP (3000 Fcfa) au cours de 30 derniers jours de Frais d'utilisation de toilette publique (uriner, WC,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MAME BINETA DIOP (500 Fcfa) au cours de 30 derniers jours de Masque facial jetable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MAME BINETA DIOP (600 Fcfa) au cours de 30 derniers jours de Gel hydro-alcoolique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(100 Fcfa) pour Charbon de bois/Charbon minéral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MAME BINETA DIOP (16000 Fcfa) au cours de 3 derniers mois de Frais de livraison d'un achat, non inclus dans le prix d'acquisition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MAME BINETA DIOP (15000 Fcfa) au cours de 12 derniers mois de Frais de déménagement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s10q40</w:t>
            </w:r>
          </w:p>
        </w:tc>
        <w:tc>
          <w:tcPr>
            <w:tcW w:type="dxa" w:w="1191"/>
          </w:tcPr>
          <w:p>
            <w:r>
              <w:rPr>
                <w:b w:val="0"/>
                <w:i w:val="0"/>
                <w:color w:val="64748B"/>
                <w:sz w:val="16"/>
              </w:rPr>
              <w:t>GT-CQ</w:t>
            </w:r>
          </w:p>
        </w:tc>
        <w:tc>
          <w:tcPr>
            <w:tcW w:type="dxa" w:w="4706"/>
          </w:tcPr>
          <w:p>
            <w:r>
              <w:rPr>
                <w:b w:val="0"/>
                <w:i w:val="0"/>
                <w:sz w:val="17"/>
              </w:rPr>
              <w:t>Peu plausible! la valeur actuelle déclarée en s10q40 pour vente de nourriture semble trop petite ou trop élevée.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s10q47, s10q46</w:t>
            </w:r>
          </w:p>
        </w:tc>
        <w:tc>
          <w:tcPr>
            <w:tcW w:type="dxa" w:w="1191"/>
          </w:tcPr>
          <w:p>
            <w:r>
              <w:rPr>
                <w:b w:val="0"/>
                <w:i w:val="0"/>
                <w:color w:val="64748B"/>
                <w:sz w:val="16"/>
              </w:rPr>
              <w:t>GT-CQ</w:t>
            </w:r>
          </w:p>
        </w:tc>
        <w:tc>
          <w:tcPr>
            <w:tcW w:type="dxa" w:w="4706"/>
          </w:tcPr>
          <w:p>
            <w:r>
              <w:rPr>
                <w:b w:val="0"/>
                <w:i w:val="0"/>
                <w:sz w:val="17"/>
              </w:rPr>
              <w:t>Le montant dépensé de L'entreprise vente de nourriture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s10q48, s10q49</w:t>
            </w:r>
          </w:p>
        </w:tc>
        <w:tc>
          <w:tcPr>
            <w:tcW w:type="dxa" w:w="1191"/>
          </w:tcPr>
          <w:p>
            <w:r>
              <w:rPr>
                <w:b w:val="0"/>
                <w:i w:val="0"/>
                <w:color w:val="64748B"/>
                <w:sz w:val="16"/>
              </w:rPr>
              <w:t>GT-CQ</w:t>
            </w:r>
          </w:p>
        </w:tc>
        <w:tc>
          <w:tcPr>
            <w:tcW w:type="dxa" w:w="4706"/>
          </w:tcPr>
          <w:p>
            <w:r>
              <w:rPr>
                <w:b w:val="0"/>
                <w:i w:val="0"/>
                <w:sz w:val="17"/>
              </w:rPr>
              <w:t>L'entreprise vente de nourriture dit avoir réçu une somme sur la vente de ces produits transformés (s10q48 est differnt de 0) mais n'a depensé aucune somme sur l'achat des matières premières (s10q49==0), prière de fournir de l'effort pour estimer le montant obtenu en achat de matières premières.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de nourriture n'est pas une entreprise commerciale et pourtant vous avez renseigné soit renseigner la question 10.46 ou 10.47, si vous pensez qu'elle est une entreprise commerciale prière de reprendre le classement de la nomenclature en 10.17a ou s'elle n'est pas commerciale merci de mettre 0 en 10.46 et 10.47.</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10.48 et 10.49 s'elle fait de la fabrication ou mettre en 10.50 s'elle rend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de nourriture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s01q29, s01q31, s04q24, s00q04, s00q10</w:t>
            </w:r>
          </w:p>
        </w:tc>
        <w:tc>
          <w:tcPr>
            <w:tcW w:type="dxa" w:w="1191"/>
          </w:tcPr>
          <w:p>
            <w:r>
              <w:rPr>
                <w:b w:val="0"/>
                <w:i w:val="0"/>
                <w:color w:val="64748B"/>
                <w:sz w:val="16"/>
              </w:rPr>
              <w:t>GT-CQ</w:t>
            </w:r>
          </w:p>
        </w:tc>
        <w:tc>
          <w:tcPr>
            <w:tcW w:type="dxa" w:w="4706"/>
          </w:tcPr>
          <w:p>
            <w:r>
              <w:rPr>
                <w:b w:val="0"/>
                <w:i w:val="0"/>
                <w:sz w:val="17"/>
              </w:rPr>
              <w:t>Avertissement!!! Le ménage de MAME BINETA DIOP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s01q64, s00q04, s02q20, s02q25, s04q17, s04q21, s04q35b, s04q46</w:t>
            </w:r>
          </w:p>
        </w:tc>
        <w:tc>
          <w:tcPr>
            <w:tcW w:type="dxa" w:w="1191"/>
          </w:tcPr>
          <w:p>
            <w:r>
              <w:rPr>
                <w:b w:val="0"/>
                <w:i w:val="0"/>
                <w:color w:val="64748B"/>
                <w:sz w:val="16"/>
              </w:rPr>
              <w:t>GT-CQ</w:t>
            </w:r>
          </w:p>
        </w:tc>
        <w:tc>
          <w:tcPr>
            <w:tcW w:type="dxa" w:w="4706"/>
          </w:tcPr>
          <w:p>
            <w:r>
              <w:rPr>
                <w:b w:val="0"/>
                <w:i w:val="0"/>
                <w:sz w:val="17"/>
              </w:rPr>
              <w:t>Avertissement!!! mame bineta diop est un Directeurs et gérants, restauration qui travaille dans Entreprise Privée et a declaré comme catégorie socioprofessionnelle  Patron/Employeur , prière de vérifier cette information de catégorie socioprofessionnelle auprès de l'enquêté (e)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0.06 Litre taille unique de Huile d'arachide brute "Segal",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(11000) de l'article  Bonbonne de gaz est inférieur aux prix de revente (12000)  avec l'âge du bien atteignant 1 ans.</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(40000 Fcfa) d'un Ovins (Moutons) est trop petit ou élevé.</w:t>
            </w:r>
          </w:p>
        </w:tc>
      </w:tr>
    </w:tbl>
    <w:p/>
    <w:p>
      <w:r>
        <w:rPr>
          <w:b/>
          <w:i w:val="0"/>
          <w:color w:val="1F6FEB"/>
          <w:sz w:val="22"/>
        </w:rPr>
        <w:t>💬 COMMENTAIRES SUPERVISEUR / ENQUÊTEUR (4)</w:t>
      </w:r>
    </w:p>
    <w:p>
      <w:pPr>
        <w:pStyle w:val="ListBullet"/>
      </w:pPr>
      <w:r>
        <w:rPr>
          <w:b w:val="0"/>
          <w:i w:val="0"/>
          <w:color w:val="64748B"/>
          <w:sz w:val="16"/>
        </w:rPr>
        <w:t xml:space="preserve">[2026-05-23 14:27:46] </w:t>
      </w:r>
      <w:r>
        <w:rPr>
          <w:b/>
          <w:i w:val="0"/>
          <w:color w:val="1F6FEB"/>
          <w:sz w:val="16"/>
        </w:rPr>
        <w:t xml:space="preserve">EQ1_sup_v2 </w:t>
      </w:r>
      <w:r>
        <w:rPr>
          <w:b w:val="0"/>
          <w:i w:val="0"/>
          <w:color w:val="64748B"/>
          <w:sz w:val="16"/>
        </w:rPr>
        <w:t xml:space="preserve">sur s04q35a : </w:t>
      </w:r>
      <w:r>
        <w:rPr>
          <w:b w:val="0"/>
          <w:i w:val="0"/>
          <w:sz w:val="17"/>
        </w:rPr>
        <w:t>Soyez plus claire</w:t>
      </w:r>
    </w:p>
    <w:p>
      <w:pPr>
        <w:pStyle w:val="ListBullet"/>
      </w:pPr>
      <w:r>
        <w:rPr>
          <w:b w:val="0"/>
          <w:i w:val="0"/>
          <w:color w:val="64748B"/>
          <w:sz w:val="16"/>
        </w:rPr>
        <w:t xml:space="preserve">[2026-05-23 14:28:24] </w:t>
      </w:r>
      <w:r>
        <w:rPr>
          <w:b/>
          <w:i w:val="0"/>
          <w:color w:val="1F6FEB"/>
          <w:sz w:val="16"/>
        </w:rPr>
        <w:t xml:space="preserve">EQ1_sup_v2 </w:t>
      </w:r>
      <w:r>
        <w:rPr>
          <w:b w:val="0"/>
          <w:i w:val="0"/>
          <w:color w:val="64748B"/>
          <w:sz w:val="16"/>
        </w:rPr>
        <w:t xml:space="preserve">sur s04q36a : </w:t>
      </w:r>
      <w:r>
        <w:rPr>
          <w:b w:val="0"/>
          <w:i w:val="0"/>
          <w:sz w:val="17"/>
        </w:rPr>
        <w:t>Soyez plus claire</w:t>
      </w:r>
    </w:p>
    <w:p>
      <w:pPr>
        <w:pStyle w:val="ListBullet"/>
      </w:pPr>
      <w:r>
        <w:rPr>
          <w:b w:val="0"/>
          <w:i w:val="0"/>
          <w:color w:val="64748B"/>
          <w:sz w:val="16"/>
        </w:rPr>
        <w:t xml:space="preserve">[2026-05-23 14:30:51] </w:t>
      </w:r>
      <w:r>
        <w:rPr>
          <w:b/>
          <w:i w:val="0"/>
          <w:color w:val="1F6FEB"/>
          <w:sz w:val="16"/>
        </w:rPr>
        <w:t xml:space="preserve">EQ1_sup_v2 </w:t>
      </w:r>
      <w:r>
        <w:rPr>
          <w:b w:val="0"/>
          <w:i w:val="0"/>
          <w:color w:val="64748B"/>
          <w:sz w:val="16"/>
        </w:rPr>
        <w:t xml:space="preserve">sur s07Aq04 : </w:t>
      </w:r>
      <w:r>
        <w:rPr>
          <w:b w:val="0"/>
          <w:i w:val="0"/>
          <w:sz w:val="17"/>
        </w:rPr>
        <w:t>Veuillez confirmer</w:t>
      </w:r>
    </w:p>
    <w:p>
      <w:pPr>
        <w:pStyle w:val="ListBullet"/>
      </w:pPr>
      <w:r>
        <w:rPr>
          <w:b w:val="0"/>
          <w:i w:val="0"/>
          <w:color w:val="64748B"/>
          <w:sz w:val="16"/>
        </w:rPr>
        <w:t xml:space="preserve">[2026-05-23 14:33:28] </w:t>
      </w:r>
      <w:r>
        <w:rPr>
          <w:b/>
          <w:i w:val="0"/>
          <w:color w:val="1F6FEB"/>
          <w:sz w:val="16"/>
        </w:rPr>
        <w:t xml:space="preserve">EQ1_enq1_v2 </w:t>
      </w:r>
      <w:r>
        <w:rPr>
          <w:b w:val="0"/>
          <w:i w:val="0"/>
          <w:color w:val="64748B"/>
          <w:sz w:val="16"/>
        </w:rPr>
        <w:t xml:space="preserve">sur s07Aq06 : </w:t>
      </w:r>
      <w:r>
        <w:rPr>
          <w:b w:val="0"/>
          <w:i w:val="0"/>
          <w:sz w:val="17"/>
        </w:rPr>
        <w:t>"l’enquêté prend ses repas dans son commerce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