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26-10-53-16</w:t>
      </w:r>
    </w:p>
    <w:p>
      <w:r>
        <w:rPr>
          <w:b w:val="0"/>
          <w:i w:val="0"/>
          <w:color w:val="64748B"/>
          <w:sz w:val="18"/>
        </w:rPr>
        <w:t>Enquêteur : EQ1_enq3_v2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26-10-53-16</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77 389 06 22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2026-06-10T17:09:19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Goro Sock) , prière de renseigner toutes les questions liées à  Goro Sock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Pape Sock) , prière de renseigner toutes les questions liées à  Pape Sock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Modou  Sock) , prière de renseigner toutes les questions liées à  Modou  Sock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Abdou Sock) , prière de renseigner toutes les questions liées à  Abdou Sock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Goro Sock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Pape Sock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s01q08</w:t>
            </w:r>
          </w:p>
        </w:tc>
        <w:tc>
          <w:tcPr>
            <w:tcW w:type="dxa" w:w="1191"/>
          </w:tcPr>
          <w:p>
            <w:r>
              <w:rPr>
                <w:b w:val="0"/>
                <w:i w:val="0"/>
                <w:color w:val="64748B"/>
                <w:sz w:val="16"/>
              </w:rPr>
              <w:t>Natif SuSo</w:t>
            </w:r>
          </w:p>
        </w:tc>
        <w:tc>
          <w:tcPr>
            <w:tcW w:type="dxa" w:w="4706"/>
          </w:tcPr>
          <w:p>
            <w:r>
              <w:rPr>
                <w:b w:val="0"/>
                <w:i w:val="0"/>
                <w:sz w:val="17"/>
              </w:rPr>
              <w:t>Incohérence. Vous avez confirmé qu'il y avait au moins un membre conjoint(e) du CM en (1.02). Alors %rostertitle% qui est chef de ménage a au moins un(e) conjoint (e) qui vit dans le ménage.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Modou  Sock , prière de renseignés toutes les questions liées à Modou  Sock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Sock ), prière de renseignés toutes les questions liées à ( Modou  Sock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Modou  Sock,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Sock ), prière de renseignés toutes les questions liées à ( Modou  Sock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Modou  Sock , prière de renseignés toutes les questions liées à ( Modou  Sock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Modou  Sock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Sock ), prière de renseignés toutes les questions liées à ( Modou  Sock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773890622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773890622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