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55-05-00-94</w:t>
      </w:r>
    </w:p>
    <w:p>
      <w:r>
        <w:rPr>
          <w:b w:val="0"/>
          <w:i w:val="0"/>
          <w:color w:val="64748B"/>
          <w:sz w:val="18"/>
        </w:rPr>
        <w:t>Enquêteur : EQ1_enq2_v2  ·  Équipe : EQ1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11301140053</w:t>
            </w:r>
          </w:p>
        </w:tc>
        <w:tc>
          <w:tcPr>
            <w:tcW w:type="dxa" w:w="3551"/>
            <w:shd w:fill="F8FAFC"/>
          </w:tcPr>
          <w:p>
            <w:r>
              <w:rPr>
                <w:b w:val="0"/>
                <w:i w:val="0"/>
                <w:color w:val="64748B"/>
                <w:sz w:val="14"/>
              </w:rPr>
              <w:t>MÉNAGE</w:t>
              <w:br/>
            </w:r>
            <w:r>
              <w:rPr>
                <w:b/>
                <w:i w:val="0"/>
                <w:color w:val="1F6FEB"/>
                <w:sz w:val="18"/>
              </w:rPr>
              <w:t>55-05-00-94</w:t>
            </w:r>
          </w:p>
        </w:tc>
        <w:tc>
          <w:tcPr>
            <w:tcW w:type="dxa" w:w="3551"/>
            <w:shd w:fill="F8FAFC"/>
          </w:tcPr>
          <w:p>
            <w:r>
              <w:rPr>
                <w:b w:val="0"/>
                <w:i w:val="0"/>
                <w:color w:val="64748B"/>
                <w:sz w:val="14"/>
              </w:rPr>
              <w:t>CHEF DE MÉNAGE</w:t>
              <w:br/>
            </w:r>
            <w:r>
              <w:rPr>
                <w:b/>
                <w:i w:val="0"/>
                <w:sz w:val="18"/>
              </w:rPr>
              <w:t>NDIAGA NGOM</w:t>
            </w:r>
          </w:p>
        </w:tc>
      </w:tr>
      <w:tr>
        <w:tc>
          <w:tcPr>
            <w:tcW w:type="dxa" w:w="3551"/>
            <w:shd w:fill="F8FAFC"/>
          </w:tcPr>
          <w:p>
            <w:r>
              <w:rPr>
                <w:b w:val="0"/>
                <w:i w:val="0"/>
                <w:color w:val="64748B"/>
                <w:sz w:val="14"/>
              </w:rPr>
              <w:t>TÉLÉPHONE CM</w:t>
              <w:br/>
            </w:r>
            <w:r>
              <w:rPr>
                <w:b/>
                <w:i w:val="0"/>
                <w:sz w:val="18"/>
              </w:rPr>
              <w:t>77 330 20 63</w:t>
            </w:r>
          </w:p>
        </w:tc>
        <w:tc>
          <w:tcPr>
            <w:tcW w:type="dxa" w:w="3551"/>
            <w:shd w:fill="F8FAFC"/>
          </w:tcPr>
          <w:p>
            <w:r>
              <w:rPr>
                <w:b w:val="0"/>
                <w:i w:val="0"/>
                <w:color w:val="64748B"/>
                <w:sz w:val="14"/>
              </w:rPr>
              <w:t>LOCALISATION</w:t>
              <w:br/>
            </w:r>
            <w:r>
              <w:rPr>
                <w:b/>
                <w:i w:val="0"/>
                <w:sz w:val="18"/>
              </w:rPr>
              <w:t>2em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EQ1_enq2_v2  (12)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2026-06-10T16:16:52</w:t>
            </w:r>
          </w:p>
        </w:tc>
      </w:tr>
    </w:tbl>
    <w:p/>
    <w:p>
      <w:r>
        <w:rPr>
          <w:b/>
          <w:i w:val="0"/>
          <w:color w:val="1F6FEB"/>
          <w:sz w:val="22"/>
        </w:rPr>
        <w:t>⚠ INCOHÉRENCES À CORRIGER (128)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KEN NGOM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KEN NGOM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KEN NGOM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NGOM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NGOM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NGOM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KEN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NGOM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NGOM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KEN NGOM s'est consulté la première fois pour cet épisode de maladie dans Soeur Gibraltar,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montant(145000 FCFA) des dépenses liées à l'accouchement de MARIAMA NGOM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montant(25000 FCFA) des dépenses pour chaque visite prénatale de MARIAMA NGOM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MARIAMA NGOM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NDEYE NGOM utilise pour se protéger des piqûres de moustiques en dehors de la moustiquaire est rien,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NDIAGA NGOM a eu est hemoroide,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NDIAGA NGOM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MARIAMA NGOM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MARIAMA NGOM est de 250000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NDIAGA NGOM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NDIAGA NGOM ), prière de renseignés toutes les questions liées à ( NDIAGA NGOM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MARIAMA NGOM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enfants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femmes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hommes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Frais de confection et de réparation de vêtements enfants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Frais de confection et de réparation de vêtements femme: robe, pantalon, jupe, ensemble, réparation, location,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Frais de confection et de réparation de vêtements homme: ensemble, pantalon, chemise, réparation, location vêtement,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Sous-vêtements femme (15 ans et plus): slip, jupon, tee shirt,soutien gorge, collant,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Sous-vêtements homme (15 ans et plus): slip, chaussettes, tee shirt et maillot de corps,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hommes (15 ans et plus): chemise, pantalon, veste, ensemble, vêtements de travail,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Preparation et Vente de Savon et Lait de Corps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Preparation et Vente de Savon et Lait de Corps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Activite Lingere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Activite Lingere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Activite Lingere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Service de Transport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Service de Transport n'a pas effectué des dépenses ou faire des reventes des marchandises ou des produits ou rendre de service.Cette entreprise Service de Transport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Service de Transport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Service de Transport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Service de Transport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Service de Transport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Transport, prière de renseignés toutes les questions liées à Service de Transport.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(79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Bonbonne de gaz,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Ventilateur sur pied, prière de renseigner.</w:t>
            </w:r>
          </w:p>
        </w:tc>
      </w:tr>
    </w:tbl>
    <w:p/>
    <w:p>
      <w:r>
        <w:rPr>
          <w:b/>
          <w:i w:val="0"/>
          <w:color w:val="1F6FEB"/>
          <w:sz w:val="22"/>
        </w:rPr>
        <w:t>💬 COMMENTAIRES SUPERVISEUR / ENQUÊTEUR (1)</w:t>
      </w:r>
    </w:p>
    <w:p>
      <w:pPr>
        <w:pStyle w:val="ListBullet"/>
      </w:pPr>
      <w:r>
        <w:rPr>
          <w:b w:val="0"/>
          <w:i w:val="0"/>
          <w:color w:val="64748B"/>
          <w:sz w:val="16"/>
        </w:rPr>
        <w:t xml:space="preserve">[2026-06-11 14:05:01] </w:t>
      </w:r>
      <w:r>
        <w:rPr>
          <w:b/>
          <w:i w:val="0"/>
          <w:color w:val="1F6FEB"/>
          <w:sz w:val="16"/>
        </w:rPr>
        <w:t xml:space="preserve">EQ1_enq2_v2 </w:t>
      </w:r>
      <w:r>
        <w:rPr>
          <w:b w:val="0"/>
          <w:i w:val="0"/>
          <w:color w:val="64748B"/>
          <w:sz w:val="16"/>
        </w:rPr>
        <w:t xml:space="preserve">sur s11q33 : </w:t>
      </w:r>
      <w:r>
        <w:rPr>
          <w:b w:val="0"/>
          <w:i w:val="0"/>
          <w:sz w:val="17"/>
        </w:rPr>
        <w:t>menage non loge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