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SIDI KA est trop jeune ou vielle pour avoir SIDI KA selon l'écart d'âge (13 ans) entre lui et sa mère, prière de revoir l'âge de SIDI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SIDI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ASSANE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ASSANE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BATOR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MOUHAMED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OUSMANE BA,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(1366000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(987000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(175000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salade selon l'exploitant est de 63.33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salade selon les mesures GPS est de .00633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51000 FCFA qui semble élevé, prière de verifier le montant tiré de la vente (51000 FCFA) de Laitue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oignon)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