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78-04-46-43</w:t>
      </w:r>
    </w:p>
    <w:p>
      <w:r>
        <w:rPr>
          <w:b w:val="0"/>
          <w:i w:val="0"/>
          <w:color w:val="64748B"/>
          <w:sz w:val="18"/>
        </w:rPr>
        <w:t>Enquêteur : EQ11_sup_v2  ·  Équipe : EQ11  ·  Snapshot : 2026-06-11</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083101000116</w:t>
            </w:r>
          </w:p>
        </w:tc>
        <w:tc>
          <w:tcPr>
            <w:tcW w:type="dxa" w:w="3551"/>
            <w:shd w:fill="F8FAFC"/>
          </w:tcPr>
          <w:p>
            <w:r>
              <w:rPr>
                <w:b w:val="0"/>
                <w:i w:val="0"/>
                <w:color w:val="64748B"/>
                <w:sz w:val="14"/>
              </w:rPr>
              <w:t>MÉNAGE</w:t>
              <w:br/>
            </w:r>
            <w:r>
              <w:rPr>
                <w:b/>
                <w:i w:val="0"/>
                <w:color w:val="1F6FEB"/>
                <w:sz w:val="18"/>
              </w:rPr>
              <w:t>78-04-46-43</w:t>
            </w:r>
          </w:p>
        </w:tc>
        <w:tc>
          <w:tcPr>
            <w:tcW w:type="dxa" w:w="3551"/>
            <w:shd w:fill="F8FAFC"/>
          </w:tcPr>
          <w:p>
            <w:r>
              <w:rPr>
                <w:b w:val="0"/>
                <w:i w:val="0"/>
                <w:color w:val="64748B"/>
                <w:sz w:val="14"/>
              </w:rPr>
              <w:t>CHEF DE MÉNAGE</w:t>
              <w:br/>
            </w:r>
            <w:r>
              <w:rPr>
                <w:b/>
                <w:i w:val="0"/>
                <w:sz w:val="18"/>
              </w:rPr>
              <w:t>CHEIKH MBACKE LO</w:t>
            </w:r>
          </w:p>
        </w:tc>
      </w:tr>
      <w:tr>
        <w:tc>
          <w:tcPr>
            <w:tcW w:type="dxa" w:w="3551"/>
            <w:shd w:fill="F8FAFC"/>
          </w:tcPr>
          <w:p>
            <w:r>
              <w:rPr>
                <w:b w:val="0"/>
                <w:i w:val="0"/>
                <w:color w:val="64748B"/>
                <w:sz w:val="14"/>
              </w:rPr>
              <w:t>TÉLÉPHONE CM</w:t>
              <w:br/>
            </w:r>
            <w:r>
              <w:rPr>
                <w:b/>
                <w:i w:val="0"/>
                <w:sz w:val="18"/>
              </w:rPr>
              <w:t>77 215 85 05</w:t>
            </w:r>
          </w:p>
        </w:tc>
        <w:tc>
          <w:tcPr>
            <w:tcW w:type="dxa" w:w="3551"/>
            <w:shd w:fill="F8FAFC"/>
          </w:tcPr>
          <w:p>
            <w:r>
              <w:rPr>
                <w:b w:val="0"/>
                <w:i w:val="0"/>
                <w:color w:val="64748B"/>
                <w:sz w:val="14"/>
              </w:rPr>
              <w:t>LOCALISATION</w:t>
              <w:br/>
            </w:r>
            <w:r>
              <w:rPr>
                <w:b/>
                <w:i w:val="0"/>
                <w:sz w:val="18"/>
              </w:rPr>
              <w:t>MONTAGNE NORD</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EQ11_sup_v2  (111)</w:t>
            </w:r>
          </w:p>
        </w:tc>
        <w:tc>
          <w:tcPr>
            <w:tcW w:type="dxa" w:w="3551"/>
            <w:shd w:fill="F8FAFC"/>
          </w:tcPr>
          <w:p>
            <w:r>
              <w:rPr>
                <w:b w:val="0"/>
                <w:i w:val="0"/>
                <w:color w:val="64748B"/>
                <w:sz w:val="14"/>
              </w:rPr>
              <w:t>SUPERVISEUR</w:t>
              <w:br/>
            </w:r>
            <w:r>
              <w:rPr>
                <w:b/>
                <w:i w:val="0"/>
                <w:sz w:val="18"/>
              </w:rPr>
              <w:t>11</w:t>
            </w:r>
          </w:p>
        </w:tc>
        <w:tc>
          <w:tcPr>
            <w:tcW w:type="dxa" w:w="3551"/>
            <w:shd w:fill="F8FAFC"/>
          </w:tcPr>
          <w:p>
            <w:r>
              <w:rPr>
                <w:b w:val="0"/>
                <w:i w:val="0"/>
                <w:color w:val="64748B"/>
                <w:sz w:val="14"/>
              </w:rPr>
              <w:t>STATUT</w:t>
              <w:br/>
            </w:r>
            <w:r>
              <w:rPr>
                <w:b/>
                <w:i w:val="0"/>
                <w:sz w:val="18"/>
              </w:rPr>
              <w:t>1  ·  1ʳᵉ visite : 2026-05-18T00:00:00</w:t>
            </w:r>
          </w:p>
        </w:tc>
      </w:tr>
    </w:tbl>
    <w:p/>
    <w:p>
      <w:r>
        <w:rPr>
          <w:b/>
          <w:i w:val="0"/>
          <w:color w:val="1F6FEB"/>
          <w:sz w:val="22"/>
        </w:rPr>
        <w:t>⚠ INCOHÉRENCES À CORRIGER (54)</w:t>
      </w:r>
    </w:p>
    <w:tbl>
      <w:tblPr>
        <w:tblStyle w:val="TableGrid"/>
        <w:tblW w:type="auto" w:w="0"/>
        <w:tblLook w:firstColumn="1" w:firstRow="1" w:lastColumn="0" w:lastRow="0" w:noHBand="0" w:noVBand="1" w:val="04A0"/>
      </w:tblPr>
      <w:tblGrid>
        <w:gridCol w:w="2130"/>
        <w:gridCol w:w="2130"/>
        <w:gridCol w:w="2130"/>
        <w:gridCol w:w="2130"/>
        <w:gridCol w:w="2130"/>
      </w:tblGrid>
      <w:tr>
        <w:tc>
          <w:tcPr>
            <w:tcW w:type="dxa" w:w="964"/>
            <w:shd w:fill="1F6FEB"/>
          </w:tcPr>
          <w:p>
            <w:r>
              <w:rPr>
                <w:b/>
                <w:i w:val="0"/>
                <w:color w:val="FFFFFF"/>
                <w:sz w:val="16"/>
              </w:rPr>
              <w:t>Sévérité</w:t>
            </w:r>
          </w:p>
        </w:tc>
        <w:tc>
          <w:tcPr>
            <w:tcW w:type="dxa" w:w="1247"/>
            <w:shd w:fill="1F6FEB"/>
          </w:tcPr>
          <w:p>
            <w:r>
              <w:rPr>
                <w:b/>
                <w:i w:val="0"/>
                <w:color w:val="FFFFFF"/>
                <w:sz w:val="16"/>
              </w:rPr>
              <w:t>Section</w:t>
            </w:r>
          </w:p>
        </w:tc>
        <w:tc>
          <w:tcPr>
            <w:tcW w:type="dxa" w:w="1531"/>
            <w:shd w:fill="1F6FEB"/>
          </w:tcPr>
          <w:p>
            <w:r>
              <w:rPr>
                <w:b/>
                <w:i w:val="0"/>
                <w:color w:val="FFFFFF"/>
                <w:sz w:val="16"/>
              </w:rPr>
              <w:t>Variable(s)</w:t>
            </w:r>
          </w:p>
        </w:tc>
        <w:tc>
          <w:tcPr>
            <w:tcW w:type="dxa" w:w="1191"/>
            <w:shd w:fill="1F6FEB"/>
          </w:tcPr>
          <w:p>
            <w:r>
              <w:rPr>
                <w:b/>
                <w:i w:val="0"/>
                <w:color w:val="FFFFFF"/>
                <w:sz w:val="16"/>
              </w:rPr>
              <w:t>Source</w:t>
            </w:r>
          </w:p>
        </w:tc>
        <w:tc>
          <w:tcPr>
            <w:tcW w:type="dxa" w:w="4706"/>
            <w:shd w:fill="1F6FEB"/>
          </w:tcPr>
          <w:p>
            <w:r>
              <w:rPr>
                <w:b/>
                <w:i w:val="0"/>
                <w:color w:val="FFFFFF"/>
                <w:sz w:val="16"/>
              </w:rPr>
              <w:t>Message / action</w:t>
            </w:r>
          </w:p>
        </w:tc>
      </w:tr>
      <w:tr>
        <w:tc>
          <w:tcPr>
            <w:tcW w:type="dxa" w:w="964"/>
          </w:tcPr>
          <w:p>
            <w:r>
              <w:rPr>
                <w:b/>
                <w:i w:val="0"/>
                <w:color w:val="DC2626"/>
                <w:sz w:val="16"/>
              </w:rPr>
              <w:t>Haute</w:t>
            </w:r>
          </w:p>
        </w:tc>
        <w:tc>
          <w:tcPr>
            <w:tcW w:type="dxa" w:w="1247"/>
          </w:tcPr>
          <w:p>
            <w:r>
              <w:rPr>
                <w:b/>
                <w:i w:val="0"/>
                <w:sz w:val="16"/>
              </w:rPr>
              <w:t>S01</w:t>
              <w:br/>
            </w:r>
            <w:r>
              <w:rPr>
                <w:b w:val="0"/>
                <w:i w:val="0"/>
                <w:color w:val="64748B"/>
                <w:sz w:val="14"/>
              </w:rPr>
              <w:t>Démographie</w:t>
            </w:r>
          </w:p>
        </w:tc>
        <w:tc>
          <w:tcPr>
            <w:tcW w:type="dxa" w:w="1531"/>
          </w:tcPr>
          <w:p>
            <w:r>
              <w:rPr>
                <w:b/>
                <w:i w:val="0"/>
                <w:color w:val="16A34A"/>
                <w:sz w:val="16"/>
              </w:rPr>
              <w:t>s01q22, s01q00b</w:t>
            </w:r>
          </w:p>
        </w:tc>
        <w:tc>
          <w:tcPr>
            <w:tcW w:type="dxa" w:w="1191"/>
          </w:tcPr>
          <w:p>
            <w:r>
              <w:rPr>
                <w:b w:val="0"/>
                <w:i w:val="0"/>
                <w:color w:val="64748B"/>
                <w:sz w:val="16"/>
              </w:rPr>
              <w:t>GT-CQ</w:t>
            </w:r>
          </w:p>
        </w:tc>
        <w:tc>
          <w:tcPr>
            <w:tcW w:type="dxa" w:w="4706"/>
          </w:tcPr>
          <w:p>
            <w:r>
              <w:rPr>
                <w:b w:val="0"/>
                <w:i w:val="0"/>
                <w:sz w:val="17"/>
              </w:rPr>
              <w:t>Incohérence!! Le nombre d'année (9999) que FAMA DIOME a vécu dans la localité est superieur à son âge (46) ou ne sait pas. Prière de corriger.</w:t>
            </w:r>
          </w:p>
        </w:tc>
      </w:tr>
      <w:tr>
        <w:tc>
          <w:tcPr>
            <w:tcW w:type="dxa" w:w="964"/>
          </w:tcPr>
          <w:p>
            <w:r>
              <w:rPr>
                <w:b/>
                <w:i w:val="0"/>
                <w:color w:val="DC2626"/>
                <w:sz w:val="16"/>
              </w:rPr>
              <w:t>Haute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s01q32, s01q36, s01q38, s04q37_modif, s02q33, s02q34, s01q00b</w:t>
            </w:r>
          </w:p>
        </w:tc>
        <w:tc>
          <w:tcPr>
            <w:tcW w:type="dxa" w:w="1191"/>
          </w:tcPr>
          <w:p>
            <w:r>
              <w:rPr>
                <w:b w:val="0"/>
                <w:i w:val="0"/>
                <w:color w:val="64748B"/>
                <w:sz w:val="16"/>
              </w:rPr>
              <w:t>GT-CQ</w:t>
            </w:r>
          </w:p>
        </w:tc>
        <w:tc>
          <w:tcPr>
            <w:tcW w:type="dxa" w:w="4706"/>
          </w:tcPr>
          <w:p>
            <w:r>
              <w:rPr>
                <w:b w:val="0"/>
                <w:i w:val="0"/>
                <w:sz w:val="17"/>
              </w:rPr>
              <w:t>Peu probable!!! Vu l'âge (15 ans) de FATOU LO ou l'année à laquelle FATOU LO a fréquenté l'école pour la dernière fois (.) le dernier diplome de FATOU LO ne peut être le Certificat d'études primaires (CEP), prière de corriger cette incohérence ou confirmer avec le QG.</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Incoherence!! Le ménage a depensé .</w:t>
            </w:r>
          </w:p>
        </w:tc>
      </w:tr>
      <w:tr>
        <w:tc>
          <w:tcPr>
            <w:tcW w:type="dxa" w:w="964"/>
          </w:tcPr>
          <w:p>
            <w:r>
              <w:rPr>
                <w:b/>
                <w:i w:val="0"/>
                <w:color w:val="DC2626"/>
                <w:sz w:val="16"/>
              </w:rPr>
              <w:t>Haute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s01q29, s01q31, s04q24, s00q04, s11q21, s09fq03, s09fq011</w:t>
            </w:r>
          </w:p>
        </w:tc>
        <w:tc>
          <w:tcPr>
            <w:tcW w:type="dxa" w:w="1191"/>
          </w:tcPr>
          <w:p>
            <w:r>
              <w:rPr>
                <w:b w:val="0"/>
                <w:i w:val="0"/>
                <w:color w:val="64748B"/>
                <w:sz w:val="16"/>
              </w:rPr>
              <w:t>GT-CQ</w:t>
            </w:r>
          </w:p>
        </w:tc>
        <w:tc>
          <w:tcPr>
            <w:tcW w:type="dxa" w:w="4706"/>
          </w:tcPr>
          <w:p>
            <w:r>
              <w:rPr>
                <w:b w:val="0"/>
                <w:i w:val="0"/>
                <w:sz w:val="17"/>
              </w:rPr>
              <w:t>FCFA dans Frais de connexion au réseau de distribution d'eau mais dit ne pas être connecté à un réseau d'eau courante, prière de corriger cette incoherence</w:t>
            </w:r>
          </w:p>
        </w:tc>
      </w:tr>
      <w:tr>
        <w:tc>
          <w:tcPr>
            <w:tcW w:type="dxa" w:w="964"/>
          </w:tcPr>
          <w:p>
            <w:r>
              <w:rPr>
                <w:b/>
                <w:i w:val="0"/>
                <w:color w:val="DC2626"/>
                <w:sz w:val="16"/>
              </w:rPr>
              <w:t>Haute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s16dq05a, s16dq05c</w:t>
            </w:r>
          </w:p>
        </w:tc>
        <w:tc>
          <w:tcPr>
            <w:tcW w:type="dxa" w:w="1191"/>
          </w:tcPr>
          <w:p>
            <w:r>
              <w:rPr>
                <w:b w:val="0"/>
                <w:i w:val="0"/>
                <w:color w:val="64748B"/>
                <w:sz w:val="16"/>
              </w:rPr>
              <w:t>GT-CQ</w:t>
            </w:r>
          </w:p>
        </w:tc>
        <w:tc>
          <w:tcPr>
            <w:tcW w:type="dxa" w:w="4706"/>
          </w:tcPr>
          <w:p>
            <w:r>
              <w:rPr>
                <w:b w:val="0"/>
                <w:i w:val="0"/>
                <w:sz w:val="17"/>
              </w:rPr>
              <w:t>La quantité de s16dq05a estimée en Kg est incohérente avec la prise dans la question s16dq05c, prière de bien estimer et mettre la valeur exacte.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L'adresse ou la localisation du ménage doit être bien renseignée, ne doit pas contenir des numéros de téléphone et elle semble courte pour être une adresse.</w:t>
            </w:r>
          </w:p>
        </w:tc>
      </w:tr>
      <w:tr>
        <w:tc>
          <w:tcPr>
            <w:tcW w:type="dxa" w:w="964"/>
          </w:tcPr>
          <w:p>
            <w:r>
              <w:rPr>
                <w:b/>
                <w:i w:val="0"/>
                <w:color w:val="EA580C"/>
                <w:sz w:val="16"/>
              </w:rPr>
              <w:t>Moyenne</w:t>
            </w:r>
          </w:p>
        </w:tc>
        <w:tc>
          <w:tcPr>
            <w:tcW w:type="dxa" w:w="1247"/>
          </w:tcPr>
          <w:p>
            <w:r>
              <w:rPr>
                <w:b/>
                <w:i w:val="0"/>
                <w:sz w:val="16"/>
              </w:rPr>
              <w:t>S00</w:t>
              <w:br/>
            </w:r>
            <w:r>
              <w:rPr>
                <w:b w:val="0"/>
                <w:i w:val="0"/>
                <w:color w:val="64748B"/>
                <w:sz w:val="14"/>
              </w:rPr>
              <w:t>Identification</w:t>
            </w:r>
          </w:p>
        </w:tc>
        <w:tc>
          <w:tcPr>
            <w:tcW w:type="dxa" w:w="1531"/>
          </w:tcPr>
          <w:p>
            <w:r>
              <w:rPr>
                <w:b/>
                <w:i w:val="0"/>
                <w:color w:val="16A34A"/>
                <w:sz w:val="16"/>
              </w:rPr>
              <w:t>s00q14, s00q16, s00q18</w:t>
            </w:r>
          </w:p>
        </w:tc>
        <w:tc>
          <w:tcPr>
            <w:tcW w:type="dxa" w:w="1191"/>
          </w:tcPr>
          <w:p>
            <w:r>
              <w:rPr>
                <w:b w:val="0"/>
                <w:i w:val="0"/>
                <w:color w:val="64748B"/>
                <w:sz w:val="16"/>
              </w:rPr>
              <w:t>GT-CQ</w:t>
            </w:r>
          </w:p>
        </w:tc>
        <w:tc>
          <w:tcPr>
            <w:tcW w:type="dxa" w:w="4706"/>
          </w:tcPr>
          <w:p>
            <w:r>
              <w:rPr>
                <w:b w:val="0"/>
                <w:i w:val="0"/>
                <w:sz w:val="17"/>
              </w:rPr>
              <w:t>Prière de renseigner la bonne adresse.Attention! Veillez bien renseigner les contacts dans les questions de 0.14 ou 0.16 ou 0.18.</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Moustapha lo qui fréquente 2ème année de Primaire et corriger ou confirmer avec le QG.</w:t>
            </w:r>
          </w:p>
        </w:tc>
      </w:tr>
      <w:tr>
        <w:tc>
          <w:tcPr>
            <w:tcW w:type="dxa" w:w="964"/>
          </w:tcPr>
          <w:p>
            <w:r>
              <w:rPr>
                <w:b/>
                <w:i w:val="0"/>
                <w:color w:val="EA580C"/>
                <w:sz w:val="16"/>
              </w:rPr>
              <w:t>Moyenne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s01q63, s00q04, s02q25, s01q00b, s02q17_2, s02q15_2</w:t>
            </w:r>
          </w:p>
        </w:tc>
        <w:tc>
          <w:tcPr>
            <w:tcW w:type="dxa" w:w="1191"/>
          </w:tcPr>
          <w:p>
            <w:r>
              <w:rPr>
                <w:b w:val="0"/>
                <w:i w:val="0"/>
                <w:color w:val="64748B"/>
                <w:sz w:val="16"/>
              </w:rPr>
              <w:t>GT-CQ</w:t>
            </w:r>
          </w:p>
        </w:tc>
        <w:tc>
          <w:tcPr>
            <w:tcW w:type="dxa" w:w="4706"/>
          </w:tcPr>
          <w:p>
            <w:r>
              <w:rPr>
                <w:b w:val="0"/>
                <w:i w:val="0"/>
                <w:sz w:val="17"/>
              </w:rPr>
              <w:t>Dans les milieux urbains c'est peu probable de voir une école dont les élèves ou étudiants ne dépensent pas en frais d'uniformes, prière de verifier pour FATOU LO qui fréquente 2ème année de Secondaire 1 (Moyen) Général et corriger ou confirmer avec le QG.</w:t>
            </w:r>
          </w:p>
        </w:tc>
      </w:tr>
      <w:tr>
        <w:tc>
          <w:tcPr>
            <w:tcW w:type="dxa" w:w="964"/>
          </w:tcPr>
          <w:p>
            <w:r>
              <w:rPr>
                <w:b/>
                <w:i w:val="0"/>
                <w:color w:val="EA580C"/>
                <w:sz w:val="16"/>
              </w:rPr>
              <w:t>Moyenne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revoir la section santé de ce ménage.</w:t>
            </w:r>
          </w:p>
        </w:tc>
      </w:tr>
      <w:tr>
        <w:tc>
          <w:tcPr>
            <w:tcW w:type="dxa" w:w="964"/>
          </w:tcPr>
          <w:p>
            <w:r>
              <w:rPr>
                <w:b/>
                <w:i w:val="0"/>
                <w:color w:val="EA580C"/>
                <w:sz w:val="16"/>
              </w:rPr>
              <w:t>Moyenne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s01q35, s01q36, s01q37, s02q04, s02q15, s03q13, s03q14, s03q15</w:t>
            </w:r>
          </w:p>
        </w:tc>
        <w:tc>
          <w:tcPr>
            <w:tcW w:type="dxa" w:w="1191"/>
          </w:tcPr>
          <w:p>
            <w:r>
              <w:rPr>
                <w:b w:val="0"/>
                <w:i w:val="0"/>
                <w:color w:val="64748B"/>
                <w:sz w:val="16"/>
              </w:rPr>
              <w:t>GT-CQ</w:t>
            </w:r>
          </w:p>
        </w:tc>
        <w:tc>
          <w:tcPr>
            <w:tcW w:type="dxa" w:w="4706"/>
          </w:tcPr>
          <w:p>
            <w:r>
              <w:rPr>
                <w:b w:val="0"/>
                <w:i w:val="0"/>
                <w:sz w:val="17"/>
              </w:rPr>
              <w:t>Nombre de mois exercé  (2 mois) par FAMA DIOME dans l'emploi au cours des 12 derniers mois semble faible, veuillez corriger s'il vous plait ou comfirmer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Attention ! Au moins une des informations prises au niveau des repas pris à l'extérieur pour l'ensemble du ménage (7a1) et celui pris par les membres individuellement sont identiques (7a2), prière de regarder toutes les informations prises au niveau de 7a1 si vous n'avez pas recondu une information d'un membre au niveau de 7a2.</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FAMA DIOME (13950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répas pris à l'extérieur de FATOU LO (5700 Fcfa) au cours de 7 derniers jours est relativement élevé.</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(100 Fcfa) de Biscuits en Sachets industriel (Petit) est relativement élevé par rapport aux autres prix observés dans cette zone.</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Le prix unitaire d'achat (150 Fcfa) de Pain moderne en miche (Moyen) est relativement faible par rapport aux autres prix observés dans cette zone.</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(10000 Fcfa) au cours de 30 derniers jours de Bois de chauffe acheté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(8500 Fcfa) au cours de 3 derniers mois de Médicaments achetés en pharmacie sans ordonnance: alcool, pansements, paracétamol, médicaments les affections courantes (paludisme, toux, rhume, diarrhée/disenterie, vers intestinaux, etc.</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La dépense du ménage de CHEIKH MBACKE LO (2500 Fcfa) au cours de 12 derniers mois de Outillage de maison: outils de bricolage (marteau, tournevis, etc.); outil de jardinage (pelle, râteau, brouette, etc.); est relativement élevé.</w:t>
            </w:r>
          </w:p>
        </w:tc>
      </w:tr>
      <w:tr>
        <w:tc>
          <w:tcPr>
            <w:tcW w:type="dxa" w:w="964"/>
          </w:tcPr>
          <w:p>
            <w:r>
              <w:rPr>
                <w:b/>
                <w:i w:val="0"/>
                <w:color w:val="EA580C"/>
                <w:sz w:val="16"/>
              </w:rPr>
              <w:t>Moyenne</w:t>
            </w:r>
          </w:p>
        </w:tc>
        <w:tc>
          <w:tcPr>
            <w:tcW w:type="dxa" w:w="1247"/>
          </w:tcPr>
          <w:p>
            <w:r>
              <w:rPr>
                <w:b/>
                <w:i w:val="0"/>
                <w:sz w:val="16"/>
              </w:rPr>
              <w:t>S09</w:t>
              <w:br/>
            </w:r>
            <w:r>
              <w:rPr>
                <w:b w:val="0"/>
                <w:i w:val="0"/>
                <w:color w:val="64748B"/>
                <w:sz w:val="14"/>
              </w:rPr>
              <w:t>Dépenses non alimentaires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Episode de forte chaleur/canicules, prière de renseignés toutes les questions liées à Episode de forte chaleur/canicules.</w:t>
            </w:r>
          </w:p>
        </w:tc>
      </w:tr>
      <w:tr>
        <w:tc>
          <w:tcPr>
            <w:tcW w:type="dxa" w:w="964"/>
          </w:tcPr>
          <w:p>
            <w:r>
              <w:rPr>
                <w:b/>
                <w:i w:val="0"/>
                <w:color w:val="EA580C"/>
                <w:sz w:val="16"/>
              </w:rPr>
              <w:t>Moyenne</w:t>
            </w:r>
          </w:p>
        </w:tc>
        <w:tc>
          <w:tcPr>
            <w:tcW w:type="dxa" w:w="1247"/>
          </w:tcPr>
          <w:p>
            <w:r>
              <w:rPr>
                <w:b/>
                <w:i w:val="0"/>
                <w:sz w:val="16"/>
              </w:rPr>
              <w:t>S14</w:t>
              <w:br/>
            </w:r>
            <w:r>
              <w:rPr>
                <w:b w:val="0"/>
                <w:i w:val="0"/>
                <w:color w:val="64748B"/>
                <w:sz w:val="14"/>
              </w:rPr>
              <w:t>Chocs</w:t>
            </w:r>
          </w:p>
        </w:tc>
        <w:tc>
          <w:tcPr>
            <w:tcW w:type="dxa" w:w="1531"/>
          </w:tcPr>
          <w:p>
            <w:r>
              <w:rPr>
                <w:b/>
                <w:i w:val="0"/>
                <w:color w:val="16A34A"/>
                <w:sz w:val="16"/>
              </w:rPr>
              <w:t>s01q25, s01q29, s01q30, s04q46, s01q00b</w:t>
            </w:r>
          </w:p>
        </w:tc>
        <w:tc>
          <w:tcPr>
            <w:tcW w:type="dxa" w:w="1191"/>
          </w:tcPr>
          <w:p>
            <w:r>
              <w:rPr>
                <w:b w:val="0"/>
                <w:i w:val="0"/>
                <w:color w:val="64748B"/>
                <w:sz w:val="16"/>
              </w:rPr>
              <w:t>GT-CQ</w:t>
            </w:r>
          </w:p>
        </w:tc>
        <w:tc>
          <w:tcPr>
            <w:tcW w:type="dxa" w:w="4706"/>
          </w:tcPr>
          <w:p>
            <w:r>
              <w:rPr>
                <w:b w:val="0"/>
                <w:i w:val="0"/>
                <w:sz w:val="17"/>
              </w:rPr>
              <w:t>Il manque des informations non renseignées de Pluies torrentielles excessives sans inondations, prière de renseignés toutes les questions liées à Pluies torrentielles excessives sans inondations.</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La superficie de la parcelle parcelle arachide selon l'exploitant est de 50 Mètre Carré (m^2) qui semble faible ou l'estimation ne semble pas bonne.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s01q54a, s01q54b, s02q20, s02q21, s03q53, s04q21, s04q46</w:t>
            </w:r>
          </w:p>
        </w:tc>
        <w:tc>
          <w:tcPr>
            <w:tcW w:type="dxa" w:w="1191"/>
          </w:tcPr>
          <w:p>
            <w:r>
              <w:rPr>
                <w:b w:val="0"/>
                <w:i w:val="0"/>
                <w:color w:val="64748B"/>
                <w:sz w:val="16"/>
              </w:rPr>
              <w:t>GT-CQ</w:t>
            </w:r>
          </w:p>
        </w:tc>
        <w:tc>
          <w:tcPr>
            <w:tcW w:type="dxa" w:w="4706"/>
          </w:tcPr>
          <w:p>
            <w:r>
              <w:rPr>
                <w:b w:val="0"/>
                <w:i w:val="0"/>
                <w:sz w:val="17"/>
              </w:rPr>
              <w:t>La quantité d'utilisation de fongicides dans la parcelle parcelle arachide est de 400 Gramme et semble élevé,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s01q36, s01q38, s04q24, s02q13, s11q35a, s16aq45, s16aq47a</w:t>
            </w:r>
          </w:p>
        </w:tc>
        <w:tc>
          <w:tcPr>
            <w:tcW w:type="dxa" w:w="1191"/>
          </w:tcPr>
          <w:p>
            <w:r>
              <w:rPr>
                <w:b w:val="0"/>
                <w:i w:val="0"/>
                <w:color w:val="64748B"/>
                <w:sz w:val="16"/>
              </w:rPr>
              <w:t>GT-CQ</w:t>
            </w:r>
          </w:p>
        </w:tc>
        <w:tc>
          <w:tcPr>
            <w:tcW w:type="dxa" w:w="4706"/>
          </w:tcPr>
          <w:p>
            <w:r>
              <w:rPr>
                <w:b w:val="0"/>
                <w:i w:val="0"/>
                <w:sz w:val="17"/>
              </w:rPr>
              <w:t>La superficie de la parcelle parcelle arachide selon les mesures GPS est de .00294 hectare qui semble élevé ou faible, prière de corriger.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Produits phytosanitaires -Fongicides est de 4.75 FCFA par Gramme qui semble faible, prière de vérifier  le montant d'achat (1900 FCFA pour 400 Gramme) de Produits phytosanitaires -Fongicides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s00q28, s01q28, s01q29, s01q30, s02q01__1, s02q02__1, s03q19, s04q32</w:t>
            </w:r>
          </w:p>
        </w:tc>
        <w:tc>
          <w:tcPr>
            <w:tcW w:type="dxa" w:w="1191"/>
          </w:tcPr>
          <w:p>
            <w:r>
              <w:rPr>
                <w:b w:val="0"/>
                <w:i w:val="0"/>
                <w:color w:val="64748B"/>
                <w:sz w:val="16"/>
              </w:rPr>
              <w:t>GT-CQ</w:t>
            </w:r>
          </w:p>
        </w:tc>
        <w:tc>
          <w:tcPr>
            <w:tcW w:type="dxa" w:w="4706"/>
          </w:tcPr>
          <w:p>
            <w:r>
              <w:rPr>
                <w:b w:val="0"/>
                <w:i w:val="0"/>
                <w:sz w:val="17"/>
              </w:rPr>
              <w:t>Le prix d'achat de Semences d'arachide est de 450 FCFA par Kilogramme qui semble faible, prière de vérifier  le montant d'achat (22500 FCFA pour 50 Kilogramme) de Semences d'arachide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Pour la parcelle parcelle arachide la quantité estimée (1 Kg) est incorrecte (Exemple : si le ménage a eu 10 sacs de 100kg = 10*100=1000kg), prière de corriger merci.</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Arachide est de 50000 FCFA qui semble élevé, prière de verifier le montant tiré de la vente (100000 FCFA) de Arachide auprès de l'enquêté ou confirmer.</w:t>
            </w:r>
          </w:p>
        </w:tc>
      </w:tr>
      <w:tr>
        <w:tc>
          <w:tcPr>
            <w:tcW w:type="dxa" w:w="964"/>
          </w:tcPr>
          <w:p>
            <w:r>
              <w:rPr>
                <w:b/>
                <w:i w:val="0"/>
                <w:color w:val="EA580C"/>
                <w:sz w:val="16"/>
              </w:rPr>
              <w:t>Moyenne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s02q02__1, s02q15, s02q17, s03q16, s04q27, s04q43, s04q63, s05q11</w:t>
            </w:r>
          </w:p>
        </w:tc>
        <w:tc>
          <w:tcPr>
            <w:tcW w:type="dxa" w:w="1191"/>
          </w:tcPr>
          <w:p>
            <w:r>
              <w:rPr>
                <w:b w:val="0"/>
                <w:i w:val="0"/>
                <w:color w:val="64748B"/>
                <w:sz w:val="16"/>
              </w:rPr>
              <w:t>GT-CQ</w:t>
            </w:r>
          </w:p>
        </w:tc>
        <w:tc>
          <w:tcPr>
            <w:tcW w:type="dxa" w:w="4706"/>
          </w:tcPr>
          <w:p>
            <w:r>
              <w:rPr>
                <w:b w:val="0"/>
                <w:i w:val="0"/>
                <w:sz w:val="17"/>
              </w:rPr>
              <w:t>Le prix de vente d'un kg de Niébé est de 37500 FCFA qui semble élevé, prière de verifier le montant tiré de la vente (75000 FCFA) de Niébé auprès de l'enquêté ou confirmer.</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Veuillez confirmer ces informations avec le QG ou apporter les corrections nécessaires.</w:t>
            </w:r>
          </w:p>
        </w:tc>
      </w:tr>
      <w:tr>
        <w:tc>
          <w:tcPr>
            <w:tcW w:type="dxa" w:w="964"/>
          </w:tcPr>
          <w:p>
            <w:r>
              <w:rPr>
                <w:b/>
                <w:i w:val="0"/>
                <w:color w:val="EA580C"/>
                <w:sz w:val="16"/>
              </w:rPr>
              <w:t>Moyenne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Merci d'apporter les corrections nécessaires.</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Attention ! Fourchette a été revendu à 2000 Fcfa qui est relativement élevé par rapport aux autres prix de revente observés dans cette zone.</w:t>
            </w:r>
          </w:p>
        </w:tc>
      </w:tr>
      <w:tr>
        <w:tc>
          <w:tcPr>
            <w:tcW w:type="dxa" w:w="964"/>
          </w:tcPr>
          <w:p>
            <w:r>
              <w:rPr>
                <w:b/>
                <w:i w:val="0"/>
                <w:color w:val="EA580C"/>
                <w:sz w:val="16"/>
              </w:rPr>
              <w:t>Moyenne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Prière de corriger ou de confirmer avec le QG.</w:t>
            </w:r>
          </w:p>
        </w:tc>
      </w:tr>
      <w:tr>
        <w:tc>
          <w:tcPr>
            <w:tcW w:type="dxa" w:w="964"/>
          </w:tcPr>
          <w:p>
            <w:r>
              <w:rPr>
                <w:b/>
                <w:i w:val="0"/>
                <w:color w:val="CA8A04"/>
                <w:sz w:val="16"/>
              </w:rPr>
              <w:t>Faible</w:t>
            </w:r>
          </w:p>
        </w:tc>
        <w:tc>
          <w:tcPr>
            <w:tcW w:type="dxa" w:w="1247"/>
          </w:tcPr>
          <w:p>
            <w:r>
              <w:rPr>
                <w:b/>
                <w:i w:val="0"/>
                <w:sz w:val="16"/>
              </w:rPr>
              <w:t>S02</w:t>
              <w:br/>
            </w:r>
            <w:r>
              <w:rPr>
                <w:b w:val="0"/>
                <w:i w:val="0"/>
                <w:color w:val="64748B"/>
                <w:sz w:val="14"/>
              </w:rPr>
              <w:t>Éducation</w:t>
            </w:r>
          </w:p>
        </w:tc>
        <w:tc>
          <w:tcPr>
            <w:tcW w:type="dxa" w:w="1531"/>
          </w:tcPr>
          <w:p>
            <w:r>
              <w:rPr>
                <w:b/>
                <w:i w:val="0"/>
                <w:color w:val="16A34A"/>
                <w:sz w:val="16"/>
              </w:rPr>
              <w:t>s02q02__1, s02q15, s02q17, s01q00b, s02q17_2, s02q15_2</w:t>
            </w:r>
          </w:p>
        </w:tc>
        <w:tc>
          <w:tcPr>
            <w:tcW w:type="dxa" w:w="1191"/>
          </w:tcPr>
          <w:p>
            <w:r>
              <w:rPr>
                <w:b w:val="0"/>
                <w:i w:val="0"/>
                <w:color w:val="64748B"/>
                <w:sz w:val="16"/>
              </w:rPr>
              <w:t>GT-CQ</w:t>
            </w:r>
          </w:p>
        </w:tc>
        <w:tc>
          <w:tcPr>
            <w:tcW w:type="dxa" w:w="4706"/>
          </w:tcPr>
          <w:p>
            <w:r>
              <w:rPr>
                <w:b w:val="0"/>
                <w:i w:val="0"/>
                <w:sz w:val="17"/>
              </w:rPr>
              <w:t>Avertissement!! Moustapha lo fréquente 2ème année de Primaire mais ne sait pas écrire, prière de vérifier auprès de Moustapha lo ou de confirmer avec le QG merci.</w:t>
            </w:r>
          </w:p>
        </w:tc>
      </w:tr>
      <w:tr>
        <w:tc>
          <w:tcPr>
            <w:tcW w:type="dxa" w:w="964"/>
          </w:tcPr>
          <w:p>
            <w:r>
              <w:rPr>
                <w:b/>
                <w:i w:val="0"/>
                <w:color w:val="CA8A04"/>
                <w:sz w:val="16"/>
              </w:rPr>
              <w:t>Faible</w:t>
            </w:r>
          </w:p>
        </w:tc>
        <w:tc>
          <w:tcPr>
            <w:tcW w:type="dxa" w:w="1247"/>
          </w:tcPr>
          <w:p>
            <w:r>
              <w:rPr>
                <w:b/>
                <w:i w:val="0"/>
                <w:sz w:val="16"/>
              </w:rPr>
              <w:t>S03</w:t>
              <w:br/>
            </w:r>
            <w:r>
              <w:rPr>
                <w:b w:val="0"/>
                <w:i w:val="0"/>
                <w:color w:val="64748B"/>
                <w:sz w:val="14"/>
              </w:rPr>
              <w:t>Santé</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Selon vos informations, aucun membre de ce ménage n'a eu de problème de santé au cours des 12 derniers mois.</w:t>
            </w:r>
          </w:p>
        </w:tc>
      </w:tr>
      <w:tr>
        <w:tc>
          <w:tcPr>
            <w:tcW w:type="dxa" w:w="964"/>
          </w:tcPr>
          <w:p>
            <w:r>
              <w:rPr>
                <w:b/>
                <w:i w:val="0"/>
                <w:color w:val="CA8A04"/>
                <w:sz w:val="16"/>
              </w:rPr>
              <w:t>Faible</w:t>
            </w:r>
          </w:p>
        </w:tc>
        <w:tc>
          <w:tcPr>
            <w:tcW w:type="dxa" w:w="1247"/>
          </w:tcPr>
          <w:p>
            <w:r>
              <w:rPr>
                <w:b/>
                <w:i w:val="0"/>
                <w:sz w:val="16"/>
              </w:rPr>
              <w:t>S04</w:t>
              <w:br/>
            </w:r>
            <w:r>
              <w:rPr>
                <w:b w:val="0"/>
                <w:i w:val="0"/>
                <w:color w:val="64748B"/>
                <w:sz w:val="14"/>
              </w:rPr>
              <w:t>Emploi</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Nombre d'heure (91 heures) que CHEIKH MBACKE LO a consacré à son emploi au cours des 7 derniers jours est trop élevé, veuillez revoir s'il vous plait ou confirmer cette information avec le QG.</w:t>
            </w:r>
          </w:p>
        </w:tc>
      </w:tr>
      <w:tr>
        <w:tc>
          <w:tcPr>
            <w:tcW w:type="dxa" w:w="964"/>
          </w:tcPr>
          <w:p>
            <w:r>
              <w:rPr>
                <w:b/>
                <w:i w:val="0"/>
                <w:color w:val="CA8A04"/>
                <w:sz w:val="16"/>
              </w:rPr>
              <w:t>Faible</w:t>
            </w:r>
          </w:p>
        </w:tc>
        <w:tc>
          <w:tcPr>
            <w:tcW w:type="dxa" w:w="1247"/>
          </w:tcPr>
          <w:p>
            <w:r>
              <w:rPr>
                <w:b/>
                <w:i w:val="0"/>
                <w:sz w:val="16"/>
              </w:rPr>
              <w:t>S07</w:t>
              <w:br/>
            </w:r>
            <w:r>
              <w:rPr>
                <w:b w:val="0"/>
                <w:i w:val="0"/>
                <w:color w:val="64748B"/>
                <w:sz w:val="14"/>
              </w:rPr>
              <w:t>Consommation alimentaire</w:t>
            </w:r>
          </w:p>
        </w:tc>
        <w:tc>
          <w:tcPr>
            <w:tcW w:type="dxa" w:w="1531"/>
          </w:tcPr>
          <w:p>
            <w:r>
              <w:rPr>
                <w:b/>
                <w:i w:val="0"/>
                <w:color w:val="16A34A"/>
                <w:sz w:val="16"/>
              </w:rPr>
              <w:t>s00q08, s01q35, s01q36, s01q37, s02q01__3, s02q02__3, s03q21, s04q22</w:t>
            </w:r>
          </w:p>
        </w:tc>
        <w:tc>
          <w:tcPr>
            <w:tcW w:type="dxa" w:w="1191"/>
          </w:tcPr>
          <w:p>
            <w:r>
              <w:rPr>
                <w:b w:val="0"/>
                <w:i w:val="0"/>
                <w:color w:val="64748B"/>
                <w:sz w:val="16"/>
              </w:rPr>
              <w:t>GT-CQ</w:t>
            </w:r>
          </w:p>
        </w:tc>
        <w:tc>
          <w:tcPr>
            <w:tcW w:type="dxa" w:w="4706"/>
          </w:tcPr>
          <w:p>
            <w:r>
              <w:rPr>
                <w:b w:val="0"/>
                <w:i w:val="0"/>
                <w:sz w:val="17"/>
              </w:rPr>
              <w:t>Avertissement!!! Le ménage a consommé .25 Kg taille unique de Thé (Ataya), cette quantité semble anormale pour une consommation des 7 derniers jours.Les ménages consomment géneralement en sachet ou en paquet, prière de corriger ou de confirmer avec le QG.</w:t>
            </w:r>
          </w:p>
        </w:tc>
      </w:tr>
      <w:tr>
        <w:tc>
          <w:tcPr>
            <w:tcW w:type="dxa" w:w="964"/>
          </w:tcPr>
          <w:p>
            <w:r>
              <w:rPr>
                <w:b/>
                <w:i w:val="0"/>
                <w:color w:val="CA8A04"/>
                <w:sz w:val="16"/>
              </w:rPr>
              <w:t>Faible</w:t>
            </w:r>
          </w:p>
        </w:tc>
        <w:tc>
          <w:tcPr>
            <w:tcW w:type="dxa" w:w="1247"/>
          </w:tcPr>
          <w:p>
            <w:r>
              <w:rPr>
                <w:b/>
                <w:i w:val="0"/>
                <w:sz w:val="16"/>
              </w:rPr>
              <w:t>S11</w:t>
              <w:br/>
            </w:r>
            <w:r>
              <w:rPr>
                <w:b w:val="0"/>
                <w:i w:val="0"/>
                <w:color w:val="64748B"/>
                <w:sz w:val="14"/>
              </w:rPr>
              <w:t>Logement / cadre de vie</w:t>
            </w:r>
          </w:p>
        </w:tc>
        <w:tc>
          <w:tcPr>
            <w:tcW w:type="dxa" w:w="1531"/>
          </w:tcPr>
          <w:p>
            <w:r>
              <w:rPr>
                <w:b/>
                <w:i w:val="0"/>
                <w:color w:val="16A34A"/>
                <w:sz w:val="16"/>
              </w:rPr>
              <w:t>s01q23, s02q23, s03q55, s04q51, s04q67, s06q19, s06q20, s06q22a</w:t>
            </w:r>
          </w:p>
        </w:tc>
        <w:tc>
          <w:tcPr>
            <w:tcW w:type="dxa" w:w="1191"/>
          </w:tcPr>
          <w:p>
            <w:r>
              <w:rPr>
                <w:b w:val="0"/>
                <w:i w:val="0"/>
                <w:color w:val="64748B"/>
                <w:sz w:val="16"/>
              </w:rPr>
              <w:t>GT-CQ</w:t>
            </w:r>
          </w:p>
        </w:tc>
        <w:tc>
          <w:tcPr>
            <w:tcW w:type="dxa" w:w="4706"/>
          </w:tcPr>
          <w:p>
            <w:r>
              <w:rPr>
                <w:b w:val="0"/>
                <w:i w:val="0"/>
                <w:sz w:val="17"/>
              </w:rPr>
              <w:t>Avertissement!! Le ménage se débarrasse de ses ordures ménagères avec Dépotoir sauvage en milieu urbain, prière de corriger ou confirmer avec le QG.</w:t>
            </w:r>
          </w:p>
        </w:tc>
      </w:tr>
      <w:tr>
        <w:tc>
          <w:tcPr>
            <w:tcW w:type="dxa" w:w="964"/>
          </w:tcPr>
          <w:p>
            <w:r>
              <w:rPr>
                <w:b/>
                <w:i w:val="0"/>
                <w:color w:val="CA8A04"/>
                <w:sz w:val="16"/>
              </w:rPr>
              <w:t>Faible</w:t>
            </w:r>
          </w:p>
        </w:tc>
        <w:tc>
          <w:tcPr>
            <w:tcW w:type="dxa" w:w="1247"/>
          </w:tcPr>
          <w:p>
            <w:r>
              <w:rPr>
                <w:b/>
                <w:i w:val="0"/>
                <w:sz w:val="16"/>
              </w:rPr>
              <w:t>S16</w:t>
              <w:br/>
            </w:r>
            <w:r>
              <w:rPr>
                <w:b w:val="0"/>
                <w:i w:val="0"/>
                <w:color w:val="64748B"/>
                <w:sz w:val="14"/>
              </w:rPr>
              <w:t>Agriculture</w:t>
            </w:r>
          </w:p>
        </w:tc>
        <w:tc>
          <w:tcPr>
            <w:tcW w:type="dxa" w:w="1531"/>
          </w:tcPr>
          <w:p>
            <w:r>
              <w:rPr>
                <w:b/>
                <w:i w:val="0"/>
                <w:color w:val="16A34A"/>
                <w:sz w:val="16"/>
              </w:rPr>
              <w:t>s00q07a, s00q08, s00q10, s00q13_0, s00q15_0, s00q17_0, s00q23a, s00q23b</w:t>
            </w:r>
          </w:p>
        </w:tc>
        <w:tc>
          <w:tcPr>
            <w:tcW w:type="dxa" w:w="1191"/>
          </w:tcPr>
          <w:p>
            <w:r>
              <w:rPr>
                <w:b w:val="0"/>
                <w:i w:val="0"/>
                <w:color w:val="64748B"/>
                <w:sz w:val="16"/>
              </w:rPr>
              <w:t>GT-CQ</w:t>
            </w:r>
          </w:p>
        </w:tc>
        <w:tc>
          <w:tcPr>
            <w:tcW w:type="dxa" w:w="4706"/>
          </w:tcPr>
          <w:p>
            <w:r>
              <w:rPr>
                <w:b w:val="0"/>
                <w:i w:val="0"/>
                <w:sz w:val="17"/>
              </w:rPr>
              <w:t>Avertissement!! Le champs a comme nom (champ1) qui ne semble pas être un bon nom ou contient des lettres, prière de mettre le vrai nom du champs.</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la valeur de l'achat (6500 Fcfa) d'un Autres volailles est trop petite ou élevée.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(175) de l'eau pour nourrir Autres volailles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(100) de l'eau pour nourrir Poules / poulets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(150) de l'eau pour nourrir Asins (Anes,  mules, mulets)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(200) de l'eau pour nourrir Caprins (Chèvres) est trop faible.</w:t>
            </w:r>
          </w:p>
        </w:tc>
      </w:tr>
      <w:tr>
        <w:tc>
          <w:tcPr>
            <w:tcW w:type="dxa" w:w="964"/>
          </w:tcPr>
          <w:p>
            <w:r>
              <w:rPr>
                <w:b/>
                <w:i w:val="0"/>
                <w:color w:val="CA8A04"/>
                <w:sz w:val="16"/>
              </w:rPr>
              <w:t>Faible</w:t>
            </w:r>
          </w:p>
        </w:tc>
        <w:tc>
          <w:tcPr>
            <w:tcW w:type="dxa" w:w="1247"/>
          </w:tcPr>
          <w:p>
            <w:r>
              <w:rPr>
                <w:b/>
                <w:i w:val="0"/>
                <w:sz w:val="16"/>
              </w:rPr>
              <w:t>S17</w:t>
              <w:br/>
            </w:r>
            <w:r>
              <w:rPr>
                <w:b w:val="0"/>
                <w:i w:val="0"/>
                <w:color w:val="64748B"/>
                <w:sz w:val="14"/>
              </w:rPr>
              <w:t>Élevage</w:t>
            </w:r>
          </w:p>
        </w:tc>
        <w:tc>
          <w:tcPr>
            <w:tcW w:type="dxa" w:w="1531"/>
          </w:tcPr>
          <w:p>
            <w:r>
              <w:rPr>
                <w:b/>
                <w:i w:val="0"/>
                <w:color w:val="16A34A"/>
                <w:sz w:val="16"/>
              </w:rPr>
              <w:t>—</w:t>
            </w:r>
          </w:p>
        </w:tc>
        <w:tc>
          <w:tcPr>
            <w:tcW w:type="dxa" w:w="1191"/>
          </w:tcPr>
          <w:p>
            <w:r>
              <w:rPr>
                <w:b w:val="0"/>
                <w:i w:val="0"/>
                <w:color w:val="64748B"/>
                <w:sz w:val="16"/>
              </w:rPr>
              <w:t>GT-CQ</w:t>
            </w:r>
          </w:p>
        </w:tc>
        <w:tc>
          <w:tcPr>
            <w:tcW w:type="dxa" w:w="4706"/>
          </w:tcPr>
          <w:p>
            <w:r>
              <w:rPr>
                <w:b w:val="0"/>
                <w:i w:val="0"/>
                <w:sz w:val="17"/>
              </w:rPr>
              <w:t>Avertissement!! Le montant dépensé (400) de l'eau pour nourrir Equins (Chevaux) est trop faible.</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s00q11, s01q03b, s01q04b, s02q01__1, s02q02__1, s02q03__1, s02q04, s02q15</w:t>
            </w:r>
          </w:p>
        </w:tc>
        <w:tc>
          <w:tcPr>
            <w:tcW w:type="dxa" w:w="1191"/>
          </w:tcPr>
          <w:p>
            <w:r>
              <w:rPr>
                <w:b w:val="0"/>
                <w:i w:val="0"/>
                <w:color w:val="64748B"/>
                <w:sz w:val="16"/>
              </w:rPr>
              <w:t>GT-CQ</w:t>
            </w:r>
          </w:p>
        </w:tc>
        <w:tc>
          <w:tcPr>
            <w:tcW w:type="dxa" w:w="4706"/>
          </w:tcPr>
          <w:p>
            <w:r>
              <w:rPr>
                <w:b w:val="0"/>
                <w:i w:val="0"/>
                <w:sz w:val="17"/>
              </w:rPr>
              <w:t>Avertissement!! L'âge (55 ans)  de Semoir dans ce ménage semble être élevé, prière de corriger ou confirmer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(25000 FCFA) de Semoir est inférieur aux prix de revente (100000 FCFA), prière de verifier et corriger ou confirmer l'information avec le QG.</w:t>
            </w:r>
          </w:p>
        </w:tc>
      </w:tr>
      <w:tr>
        <w:tc>
          <w:tcPr>
            <w:tcW w:type="dxa" w:w="964"/>
          </w:tcPr>
          <w:p>
            <w:r>
              <w:rPr>
                <w:b/>
                <w:i w:val="0"/>
                <w:color w:val="CA8A04"/>
                <w:sz w:val="16"/>
              </w:rPr>
              <w:t>Faible</w:t>
            </w:r>
          </w:p>
        </w:tc>
        <w:tc>
          <w:tcPr>
            <w:tcW w:type="dxa" w:w="1247"/>
          </w:tcPr>
          <w:p>
            <w:r>
              <w:rPr>
                <w:b/>
                <w:i w:val="0"/>
                <w:sz w:val="16"/>
              </w:rPr>
              <w:t>S19</w:t>
              <w:br/>
            </w:r>
            <w:r>
              <w:rPr>
                <w:b w:val="0"/>
                <w:i w:val="0"/>
                <w:color w:val="64748B"/>
                <w:sz w:val="14"/>
              </w:rPr>
              <w:t>Entreprises non agricoles</w:t>
            </w:r>
          </w:p>
        </w:tc>
        <w:tc>
          <w:tcPr>
            <w:tcW w:type="dxa" w:w="1531"/>
          </w:tcPr>
          <w:p>
            <w:r>
              <w:rPr>
                <w:b/>
                <w:i w:val="0"/>
                <w:color w:val="16A34A"/>
                <w:sz w:val="16"/>
              </w:rPr>
              <w:t>s01q28, s01q29, s01q30, s02q01__1, s02q02__1, s02q03__1, s02q15, s03q18</w:t>
            </w:r>
          </w:p>
        </w:tc>
        <w:tc>
          <w:tcPr>
            <w:tcW w:type="dxa" w:w="1191"/>
          </w:tcPr>
          <w:p>
            <w:r>
              <w:rPr>
                <w:b w:val="0"/>
                <w:i w:val="0"/>
                <w:color w:val="64748B"/>
                <w:sz w:val="16"/>
              </w:rPr>
              <w:t>GT-CQ</w:t>
            </w:r>
          </w:p>
        </w:tc>
        <w:tc>
          <w:tcPr>
            <w:tcW w:type="dxa" w:w="4706"/>
          </w:tcPr>
          <w:p>
            <w:r>
              <w:rPr>
                <w:b w:val="0"/>
                <w:i w:val="0"/>
                <w:sz w:val="17"/>
              </w:rPr>
              <w:t>Avertissement!! Le prix d'achat (30000 FCFA) de Charrettes est inférieur aux prix de revente (70000 FCFA), prière de verifier et corriger ou confirmer l'information avec le QG.</w:t>
            </w:r>
          </w:p>
        </w:tc>
      </w:tr>
    </w:tbl>
    <w:p/>
    <w:p>
      <w:r>
        <w:rPr>
          <w:b/>
          <w:i w:val="0"/>
          <w:color w:val="1F6FEB"/>
          <w:sz w:val="22"/>
        </w:rPr>
        <w:t>💬 COMMENTAIRES SUPERVISEUR / ENQUÊTEUR (3)</w:t>
      </w:r>
    </w:p>
    <w:p>
      <w:pPr>
        <w:pStyle w:val="ListBullet"/>
      </w:pPr>
      <w:r>
        <w:rPr>
          <w:b w:val="0"/>
          <w:i w:val="0"/>
          <w:color w:val="64748B"/>
          <w:sz w:val="16"/>
        </w:rPr>
        <w:t xml:space="preserve">[2026-05-23 23:08:14] </w:t>
      </w:r>
      <w:r>
        <w:rPr>
          <w:b/>
          <w:i w:val="0"/>
          <w:color w:val="1F6FEB"/>
          <w:sz w:val="16"/>
        </w:rPr>
        <w:t xml:space="preserve">EQ11_enq1_v2 </w:t>
      </w:r>
      <w:r>
        <w:rPr>
          <w:b w:val="0"/>
          <w:i w:val="0"/>
          <w:color w:val="64748B"/>
          <w:sz w:val="16"/>
        </w:rPr>
        <w:t xml:space="preserve">sur s04q02 : </w:t>
      </w:r>
      <w:r>
        <w:rPr>
          <w:b w:val="0"/>
          <w:i w:val="0"/>
          <w:sz w:val="17"/>
        </w:rPr>
        <w:t>"fama ètait absent pendanrt notr premier jour de visite on sest parlè au telefone 3jour avant de terminer il ètai de retour "</w:t>
      </w:r>
    </w:p>
    <w:p>
      <w:pPr>
        <w:pStyle w:val="ListBullet"/>
      </w:pPr>
      <w:r>
        <w:rPr>
          <w:b w:val="0"/>
          <w:i w:val="0"/>
          <w:color w:val="64748B"/>
          <w:sz w:val="16"/>
        </w:rPr>
        <w:t xml:space="preserve">[2026-05-23 23:17:52] </w:t>
      </w:r>
      <w:r>
        <w:rPr>
          <w:b/>
          <w:i w:val="0"/>
          <w:color w:val="1F6FEB"/>
          <w:sz w:val="16"/>
        </w:rPr>
        <w:t xml:space="preserve">EQ11_enq1_v2 </w:t>
      </w:r>
      <w:r>
        <w:rPr>
          <w:b w:val="0"/>
          <w:i w:val="0"/>
          <w:color w:val="64748B"/>
          <w:sz w:val="16"/>
        </w:rPr>
        <w:t xml:space="preserve">sur s07Bq02_cereales : </w:t>
      </w:r>
      <w:r>
        <w:rPr>
          <w:b w:val="0"/>
          <w:i w:val="0"/>
          <w:sz w:val="17"/>
        </w:rPr>
        <w:t>beaucoup de produit nètait pas consommè dans le menage avec labsence de son conjoin ki ètait sortit.le menage recevait la consommention comme cadeau dun autre menage</w:t>
      </w:r>
    </w:p>
    <w:p>
      <w:pPr>
        <w:pStyle w:val="ListBullet"/>
      </w:pPr>
      <w:r>
        <w:rPr>
          <w:b w:val="0"/>
          <w:i w:val="0"/>
          <w:color w:val="64748B"/>
          <w:sz w:val="16"/>
        </w:rPr>
        <w:t xml:space="preserve">[2026-05-24 19:51:31] </w:t>
      </w:r>
      <w:r>
        <w:rPr>
          <w:b/>
          <w:i w:val="0"/>
          <w:color w:val="1F6FEB"/>
          <w:sz w:val="16"/>
        </w:rPr>
        <w:t xml:space="preserve">EQ11_sup_v2 </w:t>
      </w:r>
      <w:r>
        <w:rPr>
          <w:b w:val="0"/>
          <w:i w:val="0"/>
          <w:color w:val="64748B"/>
          <w:sz w:val="16"/>
        </w:rPr>
        <w:t xml:space="preserve">sur @@ApprovedBySupervisor : </w:t>
      </w:r>
      <w:r>
        <w:rPr>
          <w:b w:val="0"/>
          <w:i w:val="0"/>
          <w:sz w:val="17"/>
        </w:rPr>
        <w:t>"Apouver pour la consommation dr ce menage bea ucoop de priduii nont pas était consommé parseque son cojoinye était parti en voyage "</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