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ABDOUL DIOP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ABDOUL DIOP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BIRAHIM DIOP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BIRAHIM DIOP a declaré que la catégorie socioprofessionnelle de sa mère est Ouvrier ou employé qualifié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BIRAHIM DIOP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PAPE MASSENE DIOP) , prière de renseigner toutes les questions liées à  PAPE MASSENE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FATOU DIALLO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ABDOUL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BIRAHIM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PAPE MASSENE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PAPE MASSENE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 DIALLO,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BIRAHIM DIOP ), prière de renseignés toutes les questions liées à ( BIRAHIM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BIRAHIM DIOP ), prière de renseignés toutes les questions liées à ( BIRAHIM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MOUHAMADOU ABDOUL DIOP , prière de renseignés toutes les questions liées à ( MOUHAMADOU ABDOUL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ABDOUL DIOP ), prière de renseignés toutes les questions liées à ( MOUHAMADOU ABDOUL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BIRAHIM DIOP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MOUHAMADOU ABDOUL DIOP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Petits pois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Petits pois frais, prière de renseignés toutes les questions liées à Petits pois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Thon, prière de renseignés toutes les questions liées à Thon.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(22500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(235000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(35000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(15000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(5000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(12000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(108000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600000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Nourriture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BIRAHIM DIOP, prière de reprendre la section agriculture du ménage BIRAHIM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Bovins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BIRAHIM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AvertissementBIRAHIM DIOP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BIRAHIM DIOP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