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24-83-64-35</w:t>
      </w:r>
    </w:p>
    <w:p>
      <w:r>
        <w:rPr>
          <w:b w:val="0"/>
          <w:i w:val="0"/>
          <w:color w:val="64748B"/>
          <w:sz w:val="18"/>
        </w:rPr>
        <w:t>Enquêteur : EQ15_sup_v2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24-83-64-35</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78 497 81 31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2026-05-22T10:35:58</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Ngom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Rama gueye ou l'année à laquelle Rama gueye a fréquenté l'école pour la dernière fois (.) le dernier diplome de Rama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Fatou Ngom ou l'année à laquelle Fatou Ngom a fréquenté l'école pour la dernière fois (2022) le dernier diplome de Fatou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Ibrahima gueye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Daba gueye n'a pas fait des études dans une école formelle est Exclut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Coumba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Ibrahima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Mariama lagnane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Ngom (9400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(19500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(25500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(20000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(23000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(24400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(59500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(70000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(9000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(101500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(101500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(106000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(106000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(115500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(115500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(145000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(17000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(30000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(30000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 des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IBRAHIMA GUEYE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IBRAHIMA GUEYE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GUEYE, prière de reprendre la section agriculture du ménage IBRAHIMA GUEYE.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Ngom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Mariama lagnane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industriel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(1.2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(6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