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63-31-77-81</w:t>
      </w:r>
    </w:p>
    <w:p>
      <w:r>
        <w:rPr>
          <w:b w:val="0"/>
          <w:i w:val="0"/>
          <w:color w:val="64748B"/>
          <w:sz w:val="18"/>
        </w:rPr>
        <w:t>Enquêteur : EQ16_sup_v2  ·  Équipe : EQ16  ·  Snapshot : 2026-06-11</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51101000004</w:t>
            </w:r>
          </w:p>
        </w:tc>
        <w:tc>
          <w:tcPr>
            <w:tcW w:type="dxa" w:w="3551"/>
            <w:shd w:fill="F8FAFC"/>
          </w:tcPr>
          <w:p>
            <w:r>
              <w:rPr>
                <w:b w:val="0"/>
                <w:i w:val="0"/>
                <w:color w:val="64748B"/>
                <w:sz w:val="14"/>
              </w:rPr>
              <w:t>MÉNAGE</w:t>
              <w:br/>
            </w:r>
            <w:r>
              <w:rPr>
                <w:b/>
                <w:i w:val="0"/>
                <w:color w:val="1F6FEB"/>
                <w:sz w:val="18"/>
              </w:rPr>
              <w:t>63-31-77-81</w:t>
            </w:r>
          </w:p>
        </w:tc>
        <w:tc>
          <w:tcPr>
            <w:tcW w:type="dxa" w:w="3551"/>
            <w:shd w:fill="F8FAFC"/>
          </w:tcPr>
          <w:p>
            <w:r>
              <w:rPr>
                <w:b w:val="0"/>
                <w:i w:val="0"/>
                <w:color w:val="64748B"/>
                <w:sz w:val="14"/>
              </w:rPr>
              <w:t>CHEF DE MÉNAGE</w:t>
              <w:br/>
            </w:r>
            <w:r>
              <w:rPr>
                <w:b/>
                <w:i w:val="0"/>
                <w:sz w:val="18"/>
              </w:rPr>
              <w:t>FATOUMATA DIABAKHATE</w:t>
            </w:r>
          </w:p>
        </w:tc>
      </w:tr>
      <w:tr>
        <w:tc>
          <w:tcPr>
            <w:tcW w:type="dxa" w:w="3551"/>
            <w:shd w:fill="F8FAFC"/>
          </w:tcPr>
          <w:p>
            <w:r>
              <w:rPr>
                <w:b w:val="0"/>
                <w:i w:val="0"/>
                <w:color w:val="64748B"/>
                <w:sz w:val="14"/>
              </w:rPr>
              <w:t>TÉLÉPHONE CM</w:t>
              <w:br/>
            </w:r>
            <w:r>
              <w:rPr>
                <w:b/>
                <w:i w:val="0"/>
                <w:sz w:val="18"/>
              </w:rPr>
              <w:t>78 606 95 71</w:t>
            </w:r>
          </w:p>
        </w:tc>
        <w:tc>
          <w:tcPr>
            <w:tcW w:type="dxa" w:w="3551"/>
            <w:shd w:fill="F8FAFC"/>
          </w:tcPr>
          <w:p>
            <w:r>
              <w:rPr>
                <w:b w:val="0"/>
                <w:i w:val="0"/>
                <w:color w:val="64748B"/>
                <w:sz w:val="14"/>
              </w:rPr>
              <w:t>LOCALISATION</w:t>
              <w:br/>
            </w:r>
            <w:r>
              <w:rPr>
                <w:b/>
                <w:i w:val="0"/>
                <w:sz w:val="18"/>
              </w:rPr>
              <w:t>YAGUINE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EQ16_sup_v2  (161)</w:t>
            </w:r>
          </w:p>
        </w:tc>
        <w:tc>
          <w:tcPr>
            <w:tcW w:type="dxa" w:w="3551"/>
            <w:shd w:fill="F8FAFC"/>
          </w:tcPr>
          <w:p>
            <w:r>
              <w:rPr>
                <w:b w:val="0"/>
                <w:i w:val="0"/>
                <w:color w:val="64748B"/>
                <w:sz w:val="14"/>
              </w:rPr>
              <w:t>SUPERVISEUR</w:t>
              <w:br/>
            </w:r>
            <w:r>
              <w:rPr>
                <w:b/>
                <w:i w:val="0"/>
                <w:sz w:val="18"/>
              </w:rPr>
              <w:t>16</w:t>
            </w:r>
          </w:p>
        </w:tc>
        <w:tc>
          <w:tcPr>
            <w:tcW w:type="dxa" w:w="3551"/>
            <w:shd w:fill="F8FAFC"/>
          </w:tcPr>
          <w:p>
            <w:r>
              <w:rPr>
                <w:b w:val="0"/>
                <w:i w:val="0"/>
                <w:color w:val="64748B"/>
                <w:sz w:val="14"/>
              </w:rPr>
              <w:t>STATUT</w:t>
              <w:br/>
            </w:r>
            <w:r>
              <w:rPr>
                <w:b/>
                <w:i w:val="0"/>
                <w:sz w:val="18"/>
              </w:rPr>
              <w:t>1  ·  1ʳᵉ visite : 2026-05-20T09:45:01</w:t>
            </w:r>
          </w:p>
        </w:tc>
      </w:tr>
    </w:tbl>
    <w:p/>
    <w:p>
      <w:r>
        <w:rPr>
          <w:b/>
          <w:i w:val="0"/>
          <w:color w:val="1F6FEB"/>
          <w:sz w:val="22"/>
        </w:rPr>
        <w:t>⚠ INCOHÉRENCES À CORRIGER (87)</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Fatoumata diebakhate k a dit que sa mère a un niveau Aucun alors que la mère elle-même dit qu'elle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Ousmane diebakhate a dit que sa mère a un niveau Aucun alors que la mère elle-même dit qu'elle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Yaya diebakhate a dit que sa mère a un niveau Aucun alors que la mère elle-même dit qu'elle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s00q29</w:t>
            </w:r>
          </w:p>
        </w:tc>
        <w:tc>
          <w:tcPr>
            <w:tcW w:type="dxa" w:w="1191"/>
          </w:tcPr>
          <w:p>
            <w:r>
              <w:rPr>
                <w:b w:val="0"/>
                <w:i w:val="0"/>
                <w:color w:val="64748B"/>
                <w:sz w:val="16"/>
              </w:rPr>
              <w:t>GT-CQ</w:t>
            </w:r>
          </w:p>
        </w:tc>
        <w:tc>
          <w:tcPr>
            <w:tcW w:type="dxa" w:w="4706"/>
          </w:tcPr>
          <w:p>
            <w:r>
              <w:rPr>
                <w:b w:val="0"/>
                <w:i w:val="0"/>
                <w:sz w:val="17"/>
              </w:rPr>
              <w:t>incoherent! Le nombre de personnes declaré dans le ménage en 0.29 est de 13 personnes et la taille du ménage est de 12 personnes, prière de bien régarder la liste des membres du ménage s'il n y a pas d'oublie ou d'ajout de visiteurs.</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s02q33, s01q00b</w:t>
            </w:r>
          </w:p>
        </w:tc>
        <w:tc>
          <w:tcPr>
            <w:tcW w:type="dxa" w:w="1191"/>
          </w:tcPr>
          <w:p>
            <w:r>
              <w:rPr>
                <w:b w:val="0"/>
                <w:i w:val="0"/>
                <w:color w:val="64748B"/>
                <w:sz w:val="16"/>
              </w:rPr>
              <w:t>GT-CQ</w:t>
            </w:r>
          </w:p>
        </w:tc>
        <w:tc>
          <w:tcPr>
            <w:tcW w:type="dxa" w:w="4706"/>
          </w:tcPr>
          <w:p>
            <w:r>
              <w:rPr>
                <w:b w:val="0"/>
                <w:i w:val="0"/>
                <w:sz w:val="17"/>
              </w:rPr>
              <w:t>Incoherent!!! La dernière fois que Kadiatou sidibe a  fréquenté l'école est 9999.</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s02q33, s01q00b</w:t>
            </w:r>
          </w:p>
        </w:tc>
        <w:tc>
          <w:tcPr>
            <w:tcW w:type="dxa" w:w="1191"/>
          </w:tcPr>
          <w:p>
            <w:r>
              <w:rPr>
                <w:b w:val="0"/>
                <w:i w:val="0"/>
                <w:color w:val="64748B"/>
                <w:sz w:val="16"/>
              </w:rPr>
              <w:t>GT-CQ</w:t>
            </w:r>
          </w:p>
        </w:tc>
        <w:tc>
          <w:tcPr>
            <w:tcW w:type="dxa" w:w="4706"/>
          </w:tcPr>
          <w:p>
            <w:r>
              <w:rPr>
                <w:b w:val="0"/>
                <w:i w:val="0"/>
                <w:sz w:val="17"/>
              </w:rPr>
              <w:t>Incoherent!!! La dernière fois que Maimouna tounkara a  fréquenté l'école est 9999.</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(15 ans) de Fatoumata diebakhate junior ou l'année à laquelle Fatoumata diebakhate junior a fréquenté l'école pour la dernière fois (.) le dernier diplome de Fatoumata diebakhate junior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Avertissement!!! Le ménage a consommé 70 miche de Moyen de Pain moderne  ce qui semble incoherent pour une consommation aucours des 7 derniers jours, prière de verifier et corriger.</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s01q10, s02q30, s02q34, s03q50, s04q23, s04q24, s04q37, s04q44</w:t>
            </w:r>
          </w:p>
        </w:tc>
        <w:tc>
          <w:tcPr>
            <w:tcW w:type="dxa" w:w="1191"/>
          </w:tcPr>
          <w:p>
            <w:r>
              <w:rPr>
                <w:b w:val="0"/>
                <w:i w:val="0"/>
                <w:color w:val="64748B"/>
                <w:sz w:val="16"/>
              </w:rPr>
              <w:t>GT-CQ</w:t>
            </w:r>
          </w:p>
        </w:tc>
        <w:tc>
          <w:tcPr>
            <w:tcW w:type="dxa" w:w="4706"/>
          </w:tcPr>
          <w:p>
            <w:r>
              <w:rPr>
                <w:b w:val="0"/>
                <w:i w:val="0"/>
                <w:sz w:val="17"/>
              </w:rPr>
              <w:t>Le montant de la dernière facture d'eau est de 30000 FCFA Tous les 2 mois qui semble incohérent, Prière de vérifier les questions 11.23a et 11.23b auprès du ménage ou confirmer.</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s01q36, s01q38, s04q24, s02q13, s11q35a, s11q35b_code</w:t>
            </w:r>
          </w:p>
        </w:tc>
        <w:tc>
          <w:tcPr>
            <w:tcW w:type="dxa" w:w="1191"/>
          </w:tcPr>
          <w:p>
            <w:r>
              <w:rPr>
                <w:b w:val="0"/>
                <w:i w:val="0"/>
                <w:color w:val="64748B"/>
                <w:sz w:val="16"/>
              </w:rPr>
              <w:t>GT-CQ</w:t>
            </w:r>
          </w:p>
        </w:tc>
        <w:tc>
          <w:tcPr>
            <w:tcW w:type="dxa" w:w="4706"/>
          </w:tcPr>
          <w:p>
            <w:r>
              <w:rPr>
                <w:b w:val="0"/>
                <w:i w:val="0"/>
                <w:sz w:val="17"/>
              </w:rPr>
              <w:t>Le montant de la dernière facture d'électricité est de 75000 FCFA Tous les 2 mois qui semble incohérent, Prière de vérifier les questions 11.35a et 11.35b auprès du ménage ou confirmer.</w:t>
            </w:r>
          </w:p>
        </w:tc>
      </w:tr>
      <w:tr>
        <w:tc>
          <w:tcPr>
            <w:tcW w:type="dxa" w:w="964"/>
          </w:tcPr>
          <w:p>
            <w:r>
              <w:rPr>
                <w:b/>
                <w:i w:val="0"/>
                <w:color w:val="DC2626"/>
                <w:sz w:val="16"/>
              </w:rPr>
              <w:t>Haute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Incohérence!! Vous avez dit que celui qui a envoyé ou donné de l'argent n'a aucun lien avec celui qui a reçu de l'argent mais vous avez dit encore qu'il a vécu dans ce ménage dans le passé, prière de corriger.</w:t>
            </w:r>
          </w:p>
        </w:tc>
      </w:tr>
      <w:tr>
        <w:tc>
          <w:tcPr>
            <w:tcW w:type="dxa" w:w="964"/>
          </w:tcPr>
          <w:p>
            <w:r>
              <w:rPr>
                <w:b/>
                <w:i w:val="0"/>
                <w:color w:val="DC2626"/>
                <w:sz w:val="16"/>
              </w:rPr>
              <w:t>Haute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détectée ! Le ménage a précédemment déclaré vivre « Bien » ou « Assez bien » selon son revenu en 20A.02.</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1191"/>
          </w:tcPr>
          <w:p>
            <w:r>
              <w:rPr>
                <w:b w:val="0"/>
                <w:i w:val="0"/>
                <w:color w:val="64748B"/>
                <w:sz w:val="16"/>
              </w:rPr>
              <w:t>GT-CQ</w:t>
            </w:r>
          </w:p>
        </w:tc>
        <w:tc>
          <w:tcPr>
            <w:tcW w:type="dxa" w:w="470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Fatoumata diebakhate k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Ousmane diebakhate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Yaya diebakhate ou corriger au niveau de la section 1.</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 montant payé pour les frais de scolarité ( 15000 FCFA) de Yaya diebakhate  qui fréquente 2ème année de Secondaire 1 (Moyen) Général semble faible.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verifier cette information auprès de l'enquêté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Le domaine que Yaya diebakhate bénéficié de cette formation est plomberie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Fatoumata diebakhate k qui fréquente 1ére année de Primaire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vous adresser à Kadiatou sidibe pour avoir l'année exacte.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vous adresser à Maimouna tounkara pour avoir l'année exacte.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principale que Absatou diebakhate n'a pas été à l'école entre 2024/2025 est était à l'école coranique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principale que Ousmane diebakhate n'a pas fait des études dans une école formelle est école coranique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s01q47__7, s02q24, s01q00b, s02q17_2, s02q15_2</w:t>
            </w:r>
          </w:p>
        </w:tc>
        <w:tc>
          <w:tcPr>
            <w:tcW w:type="dxa" w:w="1191"/>
          </w:tcPr>
          <w:p>
            <w:r>
              <w:rPr>
                <w:b w:val="0"/>
                <w:i w:val="0"/>
                <w:color w:val="64748B"/>
                <w:sz w:val="16"/>
              </w:rPr>
              <w:t>GT-CQ</w:t>
            </w:r>
          </w:p>
        </w:tc>
        <w:tc>
          <w:tcPr>
            <w:tcW w:type="dxa" w:w="4706"/>
          </w:tcPr>
          <w:p>
            <w:r>
              <w:rPr>
                <w:b w:val="0"/>
                <w:i w:val="0"/>
                <w:sz w:val="17"/>
              </w:rPr>
              <w:t>Le montant des frais pour les cahiers et autres matériels scolaires pour l'année scolaire de Fatoumata diebakhate junior qui fréquente 3ème année de Secondaire 1 (Moyen) Général  est de 0 FCFA, Fatoumata diebakhate junior a fait comment pour payer ces cahiers et autres matériels scolaires (SAC, stylo, craie, ardoise, crayon...) ? prière de corriger.</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s01q02, s01q12, s01q13, s02q03__2, s03q01, s01q00b</w:t>
            </w:r>
          </w:p>
        </w:tc>
        <w:tc>
          <w:tcPr>
            <w:tcW w:type="dxa" w:w="1191"/>
          </w:tcPr>
          <w:p>
            <w:r>
              <w:rPr>
                <w:b w:val="0"/>
                <w:i w:val="0"/>
                <w:color w:val="64748B"/>
                <w:sz w:val="16"/>
              </w:rPr>
              <w:t>GT-CQ</w:t>
            </w:r>
          </w:p>
        </w:tc>
        <w:tc>
          <w:tcPr>
            <w:tcW w:type="dxa" w:w="4706"/>
          </w:tcPr>
          <w:p>
            <w:r>
              <w:rPr>
                <w:b w:val="0"/>
                <w:i w:val="0"/>
                <w:sz w:val="17"/>
              </w:rPr>
              <w:t>La section n'est pas renseignée pour Abdourahmane diebakhate, prière de la renseigner.</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1191"/>
          </w:tcPr>
          <w:p>
            <w:r>
              <w:rPr>
                <w:b w:val="0"/>
                <w:i w:val="0"/>
                <w:color w:val="64748B"/>
                <w:sz w:val="16"/>
              </w:rPr>
              <w:t>GT-CQ</w:t>
            </w:r>
          </w:p>
        </w:tc>
        <w:tc>
          <w:tcPr>
            <w:tcW w:type="dxa" w:w="4706"/>
          </w:tcPr>
          <w:p>
            <w:r>
              <w:rPr>
                <w:b w:val="0"/>
                <w:i w:val="0"/>
                <w:sz w:val="17"/>
              </w:rPr>
              <w:t>Attention! le nombre d'heure (3 heures) que Maimouna tounkara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vous rassurez réellement que la personne n'a pas affecté de crédit immobilier.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(100 Fcfa) de Poivre en Sachets (Petit)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(200 Fcfa) de Piment frais en Pièce (Petit)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(maïs, tournesol, coco, lait de vache, etc.) consommée  par le ménage semble très élevé, prière de corriger ou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(150 Fcfa) de Thé (Ataya) en Paquet (Petit)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FATOUMATA DIEBAKHATE (537000 Fcfa) de la fête de Fin du Ramadan 2026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Frais de coiffure homme et femme (salon, tressage, mèches, coupe, etc.), manucure, pédicure est salon de coiffure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dernière fois que vous avez acheté Salaire du personnel de maison (gardien, boy, chauffeur, cuisinier,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 est femme de ménage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FATOUMATA DIEBAKHATE (15000 Fcfa) au cours de 30 derniers jours de Salaire du personnel de maison (gardien, boy, chauffeur, cuisinier,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FATOUMATA DIEBAKHATE (10000 Fcfa) au cours de 30 derniers jours de Bois de chauffe acheté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FATOUMATA DIEBAKHATE (2100 Fcfa) au cours de 30 derniers jours de Insecticide, tortillon anti-moustique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FATOUMATA DIEBAKHATE (10000 Fcfa) au cours de 3 derniers mois de Services de réparation et d'entretien (vidange, graissage, gonflage de pneu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de moyens de transport personnel (voitures, motos, bicyclette,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(5000 Fcfa) pour Brosse à dents semble trop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FATOUMATA DIEBAKHATE (5000 Fcfa) au cours de 3 derniers mois de Brosse à dents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FATOUMATA DIEBAKHATE (14000 Fcfa) au cours de 6 derniers mois de Transport inter-localité par voitures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FATOUMATA DIEBAKHATE (3500 Fcfa) au cours de 6 derniers mois de Frais de confection et de réparation de vêtements femme: robe, pantalon, jupe, ensemble, réparation, location,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FATOUMATA DIEBAKHATE (6000 Fcfa) au cours de 6 derniers mois de Ampoules électriques pour le logement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FATOUMATA DIEBAKHATE (12000 Fcfa) au cours de 12 derniers mois de Linge de maison et articles associés (serviettes de bain, drap, couverture, couvre-lit, oreillers, moustiquaire, nattes, tapis, rideaux, éventail,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FATOUMATA DIEBAKHATE (15000 Fcfa) au cours de 12 derniers mois de Boucle d'oreilles, colliers, bracelets, bijoux, autres articles de bijouterie et joaillerie n.d.a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FATOUMATA DIEBAKHATE (2000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FATOUMATA DIEBAKHATE (3000 Fcfa) au cours de 12 derniers mois de Articles de sport et de détente: ballon, jeu ludo, poids (pétanque), jeu de carte, jouets pour enfants, jeux vidéo, petits instruments de musique,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FATOUMATA DIEBAKHATE (5000 Fcfa) au cours de 12 derniers mois de Autres ustensiles de ménage: seau, bouilloire, biberon, poubelle, tasses, cafétière non électrique, théière, calebasse, louche, jarre, canari, mortier, pilon,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FATOUMATA DIEBAKHATE (5000 Fcfa) au cours de 12 derniers mois de Matériel pour l'entretien et les petites réparations du logement (remplacement d'une tôle, d'une vitre, etc.</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Les ménages vivants dans un(e) Maison Basse à TAMBACOUNDA Urbain ont généralement comme principal matériau du toit le/la Tôles, mais celui du ménage de FATOUMATA DIEBAKHATE (Dalle en ciment) diffère de celui-ci.</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pour être sûr que vous avez choisi les bonnes modalités des questions 11.01 et 11.19.</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Les ménages vivants dans un(e) Maison Basse à TAMBACOUNDA Urbain ont généralement comme principal matériau de revêtement du sol du logement le/la Ciment/Béton, mais celui du ménage de FATOUMATA DIEBAKHATE (Carreaux/Marbre) diffère de celui-ci.</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s15q12b</w:t>
            </w:r>
          </w:p>
        </w:tc>
        <w:tc>
          <w:tcPr>
            <w:tcW w:type="dxa" w:w="1191"/>
          </w:tcPr>
          <w:p>
            <w:r>
              <w:rPr>
                <w:b w:val="0"/>
                <w:i w:val="0"/>
                <w:color w:val="64748B"/>
                <w:sz w:val="16"/>
              </w:rPr>
              <w:t>Natif SuSo</w:t>
            </w:r>
          </w:p>
        </w:tc>
        <w:tc>
          <w:tcPr>
            <w:tcW w:type="dxa" w:w="4706"/>
          </w:tcPr>
          <w:p>
            <w:r>
              <w:rPr>
                <w:b w:val="0"/>
                <w:i w:val="0"/>
                <w:sz w:val="17"/>
              </w:rPr>
              <w:t>Erreur. L'année de reception doit être dans les 12 derniers mois</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s15q06_autre</w:t>
            </w:r>
          </w:p>
        </w:tc>
        <w:tc>
          <w:tcPr>
            <w:tcW w:type="dxa" w:w="1191"/>
          </w:tcPr>
          <w:p>
            <w:r>
              <w:rPr>
                <w:b w:val="0"/>
                <w:i w:val="0"/>
                <w:color w:val="64748B"/>
                <w:sz w:val="16"/>
              </w:rPr>
              <w:t>Inter-sections</w:t>
            </w:r>
          </w:p>
        </w:tc>
        <w:tc>
          <w:tcPr>
            <w:tcW w:type="dxa" w:w="4706"/>
          </w:tcPr>
          <w:p>
            <w:r>
              <w:rPr>
                <w:b w:val="0"/>
                <w:i w:val="0"/>
                <w:sz w:val="17"/>
              </w:rPr>
              <w:t>[ssaw_autre_filet_securite] Raison non-bénéfice filet sécurité saisie en 'Autre' (s15q06_autre). Vérifier si une modalité existante aurait dû être utilisée.</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est donc peu probable qu'il se déclare maintenant comme « Pauvre » ou « Très pauvre ».</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confirmer ces informations avec le QG ou apporter les corrections nécessaires.</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s01q39, s01q40, s01q43, s01q00b</w:t>
            </w:r>
          </w:p>
        </w:tc>
        <w:tc>
          <w:tcPr>
            <w:tcW w:type="dxa" w:w="1191"/>
          </w:tcPr>
          <w:p>
            <w:r>
              <w:rPr>
                <w:b w:val="0"/>
                <w:i w:val="0"/>
                <w:color w:val="64748B"/>
                <w:sz w:val="16"/>
              </w:rPr>
              <w:t>GT-CQ</w:t>
            </w:r>
          </w:p>
        </w:tc>
        <w:tc>
          <w:tcPr>
            <w:tcW w:type="dxa" w:w="4706"/>
          </w:tcPr>
          <w:p>
            <w:r>
              <w:rPr>
                <w:b w:val="0"/>
                <w:i w:val="0"/>
                <w:sz w:val="17"/>
              </w:rPr>
              <w:t>Avertissement!!!  Fatoumata diebakhate k  ne possède pas le téléphone android, n'utilise régulièrement pas un téléphone appartenant à une autre personne mais a accès à l'internet, merci de confirmer cette information avec le QG.</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s01q39, s01q40, s01q43, s01q00b</w:t>
            </w:r>
          </w:p>
        </w:tc>
        <w:tc>
          <w:tcPr>
            <w:tcW w:type="dxa" w:w="1191"/>
          </w:tcPr>
          <w:p>
            <w:r>
              <w:rPr>
                <w:b w:val="0"/>
                <w:i w:val="0"/>
                <w:color w:val="64748B"/>
                <w:sz w:val="16"/>
              </w:rPr>
              <w:t>GT-CQ</w:t>
            </w:r>
          </w:p>
        </w:tc>
        <w:tc>
          <w:tcPr>
            <w:tcW w:type="dxa" w:w="4706"/>
          </w:tcPr>
          <w:p>
            <w:r>
              <w:rPr>
                <w:b w:val="0"/>
                <w:i w:val="0"/>
                <w:sz w:val="17"/>
              </w:rPr>
              <w:t>Avertissement!!!  Ousmane diebakhate  ne possède pas le téléphone android, n'utilise régulièrement pas un téléphone appartenant à une autre personne mais a accès à l'internet, merci de confirmer cette information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1191"/>
          </w:tcPr>
          <w:p>
            <w:r>
              <w:rPr>
                <w:b w:val="0"/>
                <w:i w:val="0"/>
                <w:color w:val="64748B"/>
                <w:sz w:val="16"/>
              </w:rPr>
              <w:t>GT-CQ</w:t>
            </w:r>
          </w:p>
        </w:tc>
        <w:tc>
          <w:tcPr>
            <w:tcW w:type="dxa" w:w="4706"/>
          </w:tcPr>
          <w:p>
            <w:r>
              <w:rPr>
                <w:b w:val="0"/>
                <w:i w:val="0"/>
                <w:sz w:val="17"/>
              </w:rPr>
              <w:t>Avertissement! ABDOULAYE diebakhate est trop âgé ou en retraite mais il a moins de 58 ans, prière de corriger.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Coumba coulibaly n'a consacré aucune heure pour aucun des travaux du ménage, prière de regarder les réponses prises dans les questions (s04q01 s04q02 s04q03 s04q04 s04q05 s04q06 s04q07 s04q08).</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s01q41a, s02q20, s02q22, s03q07, s03q02, s04q19, s05q01, s01q00b</w:t>
            </w:r>
          </w:p>
        </w:tc>
        <w:tc>
          <w:tcPr>
            <w:tcW w:type="dxa" w:w="1191"/>
          </w:tcPr>
          <w:p>
            <w:r>
              <w:rPr>
                <w:b w:val="0"/>
                <w:i w:val="0"/>
                <w:color w:val="64748B"/>
                <w:sz w:val="16"/>
              </w:rPr>
              <w:t>GT-CQ</w:t>
            </w:r>
          </w:p>
        </w:tc>
        <w:tc>
          <w:tcPr>
            <w:tcW w:type="dxa" w:w="4706"/>
          </w:tcPr>
          <w:p>
            <w:r>
              <w:rPr>
                <w:b w:val="0"/>
                <w:i w:val="0"/>
                <w:sz w:val="17"/>
              </w:rPr>
              <w:t>Avertissement! Coumba coulibaly Perçoit une pension en 4.19 mais Coumba coulibaly ne perçoit pas une pension à la question 5.01, prière de revoir la section 5 ou de confirmer cette observation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Fatoumata diebakhate n'a consacré aucune heure pour aucun des travaux du ménage, prière de regarder les réponses prises dans les questions (s04q01 s04q02 s04q03 s04q04 s04q05 s04q06 s04q07 s04q08).</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s01q41a, s02q20, s02q22, s03q07, s03q02, s04q19, s05q01, s01q00b</w:t>
            </w:r>
          </w:p>
        </w:tc>
        <w:tc>
          <w:tcPr>
            <w:tcW w:type="dxa" w:w="1191"/>
          </w:tcPr>
          <w:p>
            <w:r>
              <w:rPr>
                <w:b w:val="0"/>
                <w:i w:val="0"/>
                <w:color w:val="64748B"/>
                <w:sz w:val="16"/>
              </w:rPr>
              <w:t>GT-CQ</w:t>
            </w:r>
          </w:p>
        </w:tc>
        <w:tc>
          <w:tcPr>
            <w:tcW w:type="dxa" w:w="4706"/>
          </w:tcPr>
          <w:p>
            <w:r>
              <w:rPr>
                <w:b w:val="0"/>
                <w:i w:val="0"/>
                <w:sz w:val="17"/>
              </w:rPr>
              <w:t>Avertissement! Fatoumata diebakhate Perçoit une pension en 4.19 mais Fatoumata diebakhate ne perçoit pas une pension à la question 5.01, prière de revoir la section 5 ou de confirmer cette observation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s01q54a, s01q54b, s02q20, s02q21, s03q53, s04q21, s01q00b</w:t>
            </w:r>
          </w:p>
        </w:tc>
        <w:tc>
          <w:tcPr>
            <w:tcW w:type="dxa" w:w="1191"/>
          </w:tcPr>
          <w:p>
            <w:r>
              <w:rPr>
                <w:b w:val="0"/>
                <w:i w:val="0"/>
                <w:color w:val="64748B"/>
                <w:sz w:val="16"/>
              </w:rPr>
              <w:t>GT-CQ</w:t>
            </w:r>
          </w:p>
        </w:tc>
        <w:tc>
          <w:tcPr>
            <w:tcW w:type="dxa" w:w="4706"/>
          </w:tcPr>
          <w:p>
            <w:r>
              <w:rPr>
                <w:b w:val="0"/>
                <w:i w:val="0"/>
                <w:sz w:val="17"/>
              </w:rPr>
              <w:t>Avertissement! Ousmane diebakhate est trop jeune mais il a plus de 15 ans, prière de corriger ou confirmer.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Yaya diebakhate n'a consacré aucune heure pour aucun des travaux du ménage, prière de regarder les réponses prises dans les questions (s04q01 s04q02 s04q03 s04q04 s04q05 s04q06 s04q07 s04q08).</w:t>
            </w:r>
          </w:p>
        </w:tc>
      </w:tr>
      <w:tr>
        <w:tc>
          <w:tcPr>
            <w:tcW w:type="dxa" w:w="964"/>
          </w:tcPr>
          <w:p>
            <w:r>
              <w:rPr>
                <w:b/>
                <w:i w:val="0"/>
                <w:color w:val="CA8A04"/>
                <w:sz w:val="16"/>
              </w:rPr>
              <w:t>Faible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Fatoumata diebakhate a demandé un crédit auprès d'une institution financière au cours des 12 derniers mois, qui a obtenu un crédit auprès d'une de ces institutions au cours des 12 derniers mois dit n'avoir pas beneficer de crédit immobilier.</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La quantité (7 litre) du produit Autres huiles alimentaires n.d.a.</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unitaire (150 Fcfa) de Thé (Ataya) (unité: Paquet) de taille Petit est très faible ou élevé.</w:t>
            </w:r>
          </w:p>
        </w:tc>
      </w:tr>
      <w:tr>
        <w:tc>
          <w:tcPr>
            <w:tcW w:type="dxa" w:w="964"/>
          </w:tcPr>
          <w:p>
            <w:r>
              <w:rPr>
                <w:b/>
                <w:i w:val="0"/>
                <w:color w:val="CA8A04"/>
                <w:sz w:val="16"/>
              </w:rPr>
              <w:t>Faible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Avertissement!! Le montant des transferts reçu (100000 FCFA) par mois semble très élevé ou faible, peut-être que vous vous êtes trompés du choix de l'unité.</w:t>
            </w:r>
          </w:p>
        </w:tc>
      </w:tr>
    </w:tbl>
    <w:p/>
    <w:p>
      <w:r>
        <w:rPr>
          <w:b/>
          <w:i w:val="0"/>
          <w:color w:val="1F6FEB"/>
          <w:sz w:val="22"/>
        </w:rPr>
        <w:t>💬 COMMENTAIRES SUPERVISEUR / ENQUÊTEUR (1)</w:t>
      </w:r>
    </w:p>
    <w:p>
      <w:pPr>
        <w:pStyle w:val="ListBullet"/>
      </w:pPr>
      <w:r>
        <w:rPr>
          <w:b w:val="0"/>
          <w:i w:val="0"/>
          <w:color w:val="64748B"/>
          <w:sz w:val="16"/>
        </w:rPr>
        <w:t xml:space="preserve">[2026-05-20 18:13:03] </w:t>
      </w:r>
      <w:r>
        <w:rPr>
          <w:b/>
          <w:i w:val="0"/>
          <w:color w:val="1F6FEB"/>
          <w:sz w:val="16"/>
        </w:rPr>
        <w:t xml:space="preserve">EQ16_enq1_v2 </w:t>
      </w:r>
      <w:r>
        <w:rPr>
          <w:b w:val="0"/>
          <w:i w:val="0"/>
          <w:color w:val="64748B"/>
          <w:sz w:val="16"/>
        </w:rPr>
        <w:t xml:space="preserve">sur s09Aq05 : </w:t>
      </w:r>
      <w:r>
        <w:rPr>
          <w:b w:val="0"/>
          <w:i w:val="0"/>
          <w:sz w:val="17"/>
        </w:rPr>
        <w:t>p</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