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72-77-01-28</w:t>
      </w:r>
    </w:p>
    <w:p>
      <w:r>
        <w:rPr>
          <w:b w:val="0"/>
          <w:i w:val="0"/>
          <w:color w:val="64748B"/>
          <w:sz w:val="18"/>
        </w:rPr>
        <w:t>Enquêteur : EQ17_sup_v2  ·  Équipe : EQ17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1,31101E+11</w:t>
            </w:r>
          </w:p>
        </w:tc>
        <w:tc>
          <w:tcPr>
            <w:tcW w:type="dxa" w:w="3551"/>
            <w:shd w:fill="F8FAFC"/>
          </w:tcPr>
          <w:p>
            <w:r>
              <w:rPr>
                <w:b w:val="0"/>
                <w:i w:val="0"/>
                <w:color w:val="64748B"/>
                <w:sz w:val="14"/>
              </w:rPr>
              <w:t>MÉNAGE</w:t>
              <w:br/>
            </w:r>
            <w:r>
              <w:rPr>
                <w:b/>
                <w:i w:val="0"/>
                <w:color w:val="1F6FEB"/>
                <w:sz w:val="18"/>
              </w:rPr>
              <w:t>72-77-01-28</w:t>
            </w:r>
          </w:p>
        </w:tc>
        <w:tc>
          <w:tcPr>
            <w:tcW w:type="dxa" w:w="3551"/>
            <w:shd w:fill="F8FAFC"/>
          </w:tcPr>
          <w:p>
            <w:r>
              <w:rPr>
                <w:b w:val="0"/>
                <w:i w:val="0"/>
                <w:color w:val="64748B"/>
                <w:sz w:val="14"/>
              </w:rPr>
              <w:t>CHEF DE MÉNAGE</w:t>
              <w:br/>
            </w:r>
            <w:r>
              <w:rPr>
                <w:b/>
                <w:i w:val="0"/>
                <w:sz w:val="18"/>
              </w:rPr>
              <w:t>OUSMANE KEITA</w:t>
            </w:r>
          </w:p>
        </w:tc>
      </w:tr>
      <w:tr>
        <w:tc>
          <w:tcPr>
            <w:tcW w:type="dxa" w:w="3551"/>
            <w:shd w:fill="F8FAFC"/>
          </w:tcPr>
          <w:p>
            <w:r>
              <w:rPr>
                <w:b w:val="0"/>
                <w:i w:val="0"/>
                <w:color w:val="64748B"/>
                <w:sz w:val="14"/>
              </w:rPr>
              <w:t>TÉLÉPHONE CM</w:t>
              <w:br/>
            </w:r>
            <w:r>
              <w:rPr>
                <w:b/>
                <w:i w:val="0"/>
                <w:sz w:val="18"/>
              </w:rPr>
              <w:t>77 229 12 22</w:t>
            </w:r>
          </w:p>
        </w:tc>
        <w:tc>
          <w:tcPr>
            <w:tcW w:type="dxa" w:w="3551"/>
            <w:shd w:fill="F8FAFC"/>
          </w:tcPr>
          <w:p>
            <w:r>
              <w:rPr>
                <w:b w:val="0"/>
                <w:i w:val="0"/>
                <w:color w:val="64748B"/>
                <w:sz w:val="14"/>
              </w:rPr>
              <w:t>LOCALISATION</w:t>
              <w:br/>
            </w:r>
            <w:r>
              <w:rPr>
                <w:b/>
                <w:i w:val="0"/>
                <w:sz w:val="18"/>
              </w:rPr>
              <w:t>ndiormi</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EQ17_sup_v2  (172)</w:t>
            </w:r>
          </w:p>
        </w:tc>
        <w:tc>
          <w:tcPr>
            <w:tcW w:type="dxa" w:w="3551"/>
            <w:shd w:fill="F8FAFC"/>
          </w:tcPr>
          <w:p>
            <w:r>
              <w:rPr>
                <w:b w:val="0"/>
                <w:i w:val="0"/>
                <w:color w:val="64748B"/>
                <w:sz w:val="14"/>
              </w:rPr>
              <w:t>SUPERVISEUR</w:t>
              <w:br/>
            </w:r>
            <w:r>
              <w:rPr>
                <w:b/>
                <w:i w:val="0"/>
                <w:sz w:val="18"/>
              </w:rPr>
              <w:t>17</w:t>
            </w:r>
          </w:p>
        </w:tc>
        <w:tc>
          <w:tcPr>
            <w:tcW w:type="dxa" w:w="3551"/>
            <w:shd w:fill="F8FAFC"/>
          </w:tcPr>
          <w:p>
            <w:r>
              <w:rPr>
                <w:b w:val="0"/>
                <w:i w:val="0"/>
                <w:color w:val="64748B"/>
                <w:sz w:val="14"/>
              </w:rPr>
              <w:t>STATUT</w:t>
              <w:br/>
            </w:r>
            <w:r>
              <w:rPr>
                <w:b/>
                <w:i w:val="0"/>
                <w:sz w:val="18"/>
              </w:rPr>
              <w:t>1  ·  1ʳᵉ visite : 2026-05-21T12:31:38</w:t>
            </w:r>
          </w:p>
        </w:tc>
      </w:tr>
    </w:tbl>
    <w:p/>
    <w:p>
      <w:r>
        <w:rPr>
          <w:b/>
          <w:i w:val="0"/>
          <w:color w:val="1F6FEB"/>
          <w:sz w:val="22"/>
        </w:rPr>
        <w:t>⚠ INCOHÉRENCES À CORRIGER (39)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AMINATA KEITA a declaré que la catégorie socioprofessionnelle de son père est Ouvrier ou employé qualifié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 mère de ABLAYE KEITA est trop jeune ou vielle pour avoir ABLAYE KEITA selon l'écart d'âge (13 ans) entre lui et sa mère, prière de revoir l'âge de ABLAYE KEITA ou de sa mère.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ABLAYE KEITA a declaré que la catégorie socioprofessionnelle de son père est Ouvrier ou employé qualifié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MAMADOU KEITA a declaré que la catégorie socioprofessionnelle de son père est Ouvrier ou employé qualifié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s01q49,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(300 FCFA) pour l'année scolaire de ABLAYE KEITA qui fréquente 2ème année de Primaire semble incohérent, veuillez, s'il vous plait, verifier cette information auprès de l'enquêté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s00q08, s00q10</w:t>
            </w:r>
          </w:p>
        </w:tc>
        <w:tc>
          <w:tcPr>
            <w:tcW w:type="dxa" w:w="1191"/>
          </w:tcPr>
          <w:p>
            <w:r>
              <w:rPr>
                <w:b w:val="0"/>
                <w:i w:val="0"/>
                <w:color w:val="64748B"/>
                <w:sz w:val="16"/>
              </w:rPr>
              <w:t>GT-CQ</w:t>
            </w:r>
          </w:p>
        </w:tc>
        <w:tc>
          <w:tcPr>
            <w:tcW w:type="dxa" w:w="4706"/>
          </w:tcPr>
          <w:p>
            <w:r>
              <w:rPr>
                <w:b w:val="0"/>
                <w:i w:val="0"/>
                <w:sz w:val="17"/>
              </w:rPr>
              <w:t>Le ménage de OUSMANE KEITA n'est pas un ménage sélectionné mais soit plutot un ménage de remplacement s'il a été réellement enquêté sinon remettez-le au ménage non rempli.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AMINATA KEITA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 cas contraire rassurez vous que c'est bien son fils/fille biologique.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ABLAYE KEITA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MAMADOU KEITA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(5) de ce ménage est inférieur à la taille du denombrement (12),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ABLAYE KEITA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s01q10_1, s02q20, s02q22, s03q06, s01q00b, s03q06_autre</w:t>
            </w:r>
          </w:p>
        </w:tc>
        <w:tc>
          <w:tcPr>
            <w:tcW w:type="dxa" w:w="1191"/>
          </w:tcPr>
          <w:p>
            <w:r>
              <w:rPr>
                <w:b w:val="0"/>
                <w:i w:val="0"/>
                <w:color w:val="64748B"/>
                <w:sz w:val="16"/>
              </w:rPr>
              <w:t>GT-CQ</w:t>
            </w:r>
          </w:p>
        </w:tc>
        <w:tc>
          <w:tcPr>
            <w:tcW w:type="dxa" w:w="4706"/>
          </w:tcPr>
          <w:p>
            <w:r>
              <w:rPr>
                <w:b w:val="0"/>
                <w:i w:val="0"/>
                <w:sz w:val="17"/>
              </w:rPr>
              <w:t>La raison principale que MAMADOU KEITA n'a pas été vacciné est la carte a été perdu,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OUSMANE KEITA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(2 mois) par AISSATOU DIOULDE DIALLO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(5 jours) que AISSATOU DIOULDE DIALLO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AISSATOU DIOULDE DIALLO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Arachides pilées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OUSMANE KEITA (5000 Fcfa) de la fête de Fête des autres Religions /traditions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KEITA (1000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KEITA (8500 Fcfa) au cours de 7 derniers jours de Pétrole lampant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KEITA (1000 Fcfa) au cours de 30 derniers jours de Allumettes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KEITA (4500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KEITA (1000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montant (5000 FCFA) du loyer mensuel payé pour un logement comme le votre (Maison Basse) dans ce village/quartier est trop faible, Veuillez s'il vous plaît corriger cette information.</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AISSATOU DIOULDE DIALLO a 20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Avertissement! AMINATA KEITA est trop âgé ou en retraite mais il a moins de 58 ans, prière de corriger.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Sachets) de taille Petit est très faible ou élevé.</w:t>
            </w:r>
          </w:p>
        </w:tc>
      </w:tr>
      <w:tr>
        <w:tc>
          <w:tcPr>
            <w:tcW w:type="dxa" w:w="964"/>
          </w:tcPr>
          <w:p>
            <w:r>
              <w:rPr>
                <w:b/>
                <w:i w:val="0"/>
                <w:color w:val="CA8A04"/>
                <w:sz w:val="16"/>
              </w:rPr>
              <w:t>Faible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Le ménage de OUSMANE KEITA dit avoir dépensé 8500 FCFA en Pétrole lampant, prière de confirmer cettte information auprès de l'enquêté ou corriger.</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bl>
    <w:p/>
    <w:p>
      <w:r>
        <w:rPr>
          <w:b/>
          <w:i w:val="0"/>
          <w:color w:val="1F6FEB"/>
          <w:sz w:val="22"/>
        </w:rPr>
        <w:t>💬 COMMENTAIRES SUPERVISEUR / ENQUÊTEUR (3)</w:t>
      </w:r>
    </w:p>
    <w:p>
      <w:pPr>
        <w:pStyle w:val="ListBullet"/>
      </w:pPr>
      <w:r>
        <w:rPr>
          <w:b w:val="0"/>
          <w:i w:val="0"/>
          <w:color w:val="64748B"/>
          <w:sz w:val="16"/>
        </w:rPr>
        <w:t xml:space="preserve">[2026-05-22 13:40:14] </w:t>
      </w:r>
      <w:r>
        <w:rPr>
          <w:b/>
          <w:i w:val="0"/>
          <w:color w:val="1F6FEB"/>
          <w:sz w:val="16"/>
        </w:rPr>
        <w:t xml:space="preserve">EQ17_sup_v2 </w:t>
      </w:r>
      <w:r>
        <w:rPr>
          <w:b w:val="0"/>
          <w:i w:val="0"/>
          <w:color w:val="64748B"/>
          <w:sz w:val="16"/>
        </w:rPr>
        <w:t xml:space="preserve">sur s01q16 : </w:t>
      </w:r>
      <w:r>
        <w:rPr>
          <w:b w:val="0"/>
          <w:i w:val="0"/>
          <w:sz w:val="17"/>
        </w:rPr>
        <w:t>Lenfant doit avoir l ethnie de son paapa</w:t>
      </w:r>
    </w:p>
    <w:p>
      <w:pPr>
        <w:pStyle w:val="ListBullet"/>
      </w:pPr>
      <w:r>
        <w:rPr>
          <w:b w:val="0"/>
          <w:i w:val="0"/>
          <w:color w:val="64748B"/>
          <w:sz w:val="16"/>
        </w:rPr>
        <w:t xml:space="preserve">[2026-05-24 11:01:02] </w:t>
      </w:r>
      <w:r>
        <w:rPr>
          <w:b/>
          <w:i w:val="0"/>
          <w:color w:val="1F6FEB"/>
          <w:sz w:val="16"/>
        </w:rPr>
        <w:t xml:space="preserve">EQ17_sup_v2 </w:t>
      </w:r>
      <w:r>
        <w:rPr>
          <w:b w:val="0"/>
          <w:i w:val="0"/>
          <w:color w:val="64748B"/>
          <w:sz w:val="16"/>
        </w:rPr>
        <w:t xml:space="preserve">sur s07Aq16 : </w:t>
      </w:r>
      <w:r>
        <w:rPr>
          <w:b w:val="0"/>
          <w:i w:val="0"/>
          <w:sz w:val="17"/>
        </w:rPr>
        <w:t>Les boissons doivent etre prisent en 7B</w:t>
      </w:r>
    </w:p>
    <w:p>
      <w:pPr>
        <w:pStyle w:val="ListBullet"/>
      </w:pPr>
      <w:r>
        <w:rPr>
          <w:b w:val="0"/>
          <w:i w:val="0"/>
          <w:color w:val="64748B"/>
          <w:sz w:val="16"/>
        </w:rPr>
        <w:t xml:space="preserve">[2026-05-24 11:03:30] </w:t>
      </w:r>
      <w:r>
        <w:rPr>
          <w:b/>
          <w:i w:val="0"/>
          <w:color w:val="1F6FEB"/>
          <w:sz w:val="16"/>
        </w:rPr>
        <w:t xml:space="preserve">EQ17_sup_v2 </w:t>
      </w:r>
      <w:r>
        <w:rPr>
          <w:b w:val="0"/>
          <w:i w:val="0"/>
          <w:color w:val="64748B"/>
          <w:sz w:val="16"/>
        </w:rPr>
        <w:t xml:space="preserve">sur s07Aq16 : </w:t>
      </w:r>
      <w:r>
        <w:rPr>
          <w:b w:val="0"/>
          <w:i w:val="0"/>
          <w:sz w:val="17"/>
        </w:rPr>
        <w:t>Les boissons doivent etre pris en 7b</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