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JULES TAMA BOUBANE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JULES TAMA BOUBANE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JULES TAMA BOUBANE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JULES TAMA BOUBANE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VALENTINE BOUBANE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VALENTINE BOUBANE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VALENTINE BOUBANE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VALENTINE BOUBANE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YVELINE PENA BOUBANE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YVELINE PENA BOUBANE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YVELINE PENA BOUBANE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YVELINE PENA BOUBANE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JULES TAMA BOUBANE est âgé de 16 ans et fréquente 1ére année de Secondaire 2 Général,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CIRA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JULES TAMA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JULES TAMA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MARIE VALENTINE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VALENTINE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PHILIPPE KALI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YVELINE PENA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YVELINE PENA BOUBANE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JULES TAMA BOUBANE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CIRA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CIRA  BOUBANE a eu est crise d'épilepsie,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CIRA  BOUBANE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CIRA  BOUBANE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PHILIPPE KALI BOUBANE (100000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PHILIPPE KALI BOUBANE (120000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PHILIPPE KALI BOUBANE (125000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PHILIPPE KALI BOUBANE (23000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PHILIPPE KALI BOUBANE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PHILIPPE KALI BOUBANE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PHILIPPE KALI BOUBANE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PHILIPPE KALI BOUBANE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PHILIPPE KALI BOUBANE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PHILIPPE KALI BOUBANE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DE GLACE n'a pas effectué des dépenses ou faire des reventes des marchandises ou des produits ou rendre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TRANSFORMATION DE GLACE n'a pas fonctionné tout le temps au cours des 12 derniers mois est viens de commencer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DE GLACE, prière de renseignés toutes les questions liées à TRANSFORMATION DE GLACE.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(301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