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EQ2_sup_v2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Nafissatou Gueye) , prière de renseigner toutes les questions liées à  Nafissatou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ibrahima Beye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ibrahima Beye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Ahmeth Tidiane Beye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Ahmeth Tidiane Beye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Abdoulaye Beye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ibrahima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Ahmeth Tidiane Beye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Cheikh Ahmeth Tidiane Beye qui fréquente 1ére année de Maternelle  est de 0 FCFA, Cheikh Ahmeth Tidiane Beye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Beye (14500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Ail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BEYE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ABDOULAYE BEYE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p>
      <w:pPr>
        <w:pStyle w:val="ListBullet"/>
      </w:pPr>
      <w:r>
        <w:rPr>
          <w:b w:val="0"/>
          <w:i w:val="0"/>
          <w:color w:val="64748B"/>
          <w:sz w:val="16"/>
        </w:rPr>
        <w:t xml:space="preserve">[2026-06-06 16:44:45] </w:t>
      </w:r>
      <w:r>
        <w:rPr>
          <w:b/>
          <w:i w:val="0"/>
          <w:color w:val="1F6FEB"/>
          <w:sz w:val="16"/>
        </w:rPr>
        <w:t xml:space="preserve">EQ2_enq3_v2 </w:t>
      </w:r>
      <w:r>
        <w:rPr>
          <w:b w:val="0"/>
          <w:i w:val="0"/>
          <w:color w:val="64748B"/>
          <w:sz w:val="16"/>
        </w:rPr>
        <w:t xml:space="preserve">sur s07bq03c_1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