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32-50-43-12</w:t>
      </w:r>
    </w:p>
    <w:p>
      <w:r>
        <w:rPr>
          <w:b w:val="0"/>
          <w:i w:val="0"/>
          <w:color w:val="64748B"/>
          <w:sz w:val="18"/>
        </w:rPr>
        <w:t>Enquêteur : EQ20_sup_v2  ·  Équipe : EQ20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52101000088</w:t>
            </w:r>
          </w:p>
        </w:tc>
        <w:tc>
          <w:tcPr>
            <w:tcW w:type="dxa" w:w="3551"/>
            <w:shd w:fill="F8FAFC"/>
          </w:tcPr>
          <w:p>
            <w:r>
              <w:rPr>
                <w:b w:val="0"/>
                <w:i w:val="0"/>
                <w:color w:val="64748B"/>
                <w:sz w:val="14"/>
              </w:rPr>
              <w:t>MÉNAGE</w:t>
              <w:br/>
            </w:r>
            <w:r>
              <w:rPr>
                <w:b/>
                <w:i w:val="0"/>
                <w:color w:val="1F6FEB"/>
                <w:sz w:val="18"/>
              </w:rPr>
              <w:t>32-50-43-12</w:t>
            </w:r>
          </w:p>
        </w:tc>
        <w:tc>
          <w:tcPr>
            <w:tcW w:type="dxa" w:w="3551"/>
            <w:shd w:fill="F8FAFC"/>
          </w:tcPr>
          <w:p>
            <w:r>
              <w:rPr>
                <w:b w:val="0"/>
                <w:i w:val="0"/>
                <w:color w:val="64748B"/>
                <w:sz w:val="14"/>
              </w:rPr>
              <w:t>CHEF DE MÉNAGE</w:t>
              <w:br/>
            </w:r>
            <w:r>
              <w:rPr>
                <w:b/>
                <w:i w:val="0"/>
                <w:sz w:val="18"/>
              </w:rPr>
              <w:t>MARIAMA DIAKHATE</w:t>
            </w:r>
          </w:p>
        </w:tc>
      </w:tr>
      <w:tr>
        <w:tc>
          <w:tcPr>
            <w:tcW w:type="dxa" w:w="3551"/>
            <w:shd w:fill="F8FAFC"/>
          </w:tcPr>
          <w:p>
            <w:r>
              <w:rPr>
                <w:b w:val="0"/>
                <w:i w:val="0"/>
                <w:color w:val="64748B"/>
                <w:sz w:val="14"/>
              </w:rPr>
              <w:t>TÉLÉPHONE CM</w:t>
              <w:br/>
            </w:r>
            <w:r>
              <w:rPr>
                <w:b/>
                <w:i w:val="0"/>
                <w:sz w:val="18"/>
              </w:rPr>
              <w:t>78 400 95 65</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EQ20_sup_v2  (202)</w:t>
            </w:r>
          </w:p>
        </w:tc>
        <w:tc>
          <w:tcPr>
            <w:tcW w:type="dxa" w:w="3551"/>
            <w:shd w:fill="F8FAFC"/>
          </w:tcPr>
          <w:p>
            <w:r>
              <w:rPr>
                <w:b w:val="0"/>
                <w:i w:val="0"/>
                <w:color w:val="64748B"/>
                <w:sz w:val="14"/>
              </w:rPr>
              <w:t>SUPERVISEUR</w:t>
              <w:br/>
            </w:r>
            <w:r>
              <w:rPr>
                <w:b/>
                <w:i w:val="0"/>
                <w:sz w:val="18"/>
              </w:rPr>
              <w:t>20</w:t>
            </w:r>
          </w:p>
        </w:tc>
        <w:tc>
          <w:tcPr>
            <w:tcW w:type="dxa" w:w="3551"/>
            <w:shd w:fill="F8FAFC"/>
          </w:tcPr>
          <w:p>
            <w:r>
              <w:rPr>
                <w:b w:val="0"/>
                <w:i w:val="0"/>
                <w:color w:val="64748B"/>
                <w:sz w:val="14"/>
              </w:rPr>
              <w:t>STATUT</w:t>
              <w:br/>
            </w:r>
            <w:r>
              <w:rPr>
                <w:b/>
                <w:i w:val="0"/>
                <w:sz w:val="18"/>
              </w:rPr>
              <w:t>1  ·  1ʳᵉ visite : 2026-05-21T13:35:16</w:t>
            </w:r>
          </w:p>
        </w:tc>
      </w:tr>
    </w:tbl>
    <w:p/>
    <w:p>
      <w:r>
        <w:rPr>
          <w:b/>
          <w:i w:val="0"/>
          <w:color w:val="1F6FEB"/>
          <w:sz w:val="22"/>
        </w:rPr>
        <w:t>⚠ INCOHÉRENCES À CORRIGER (49)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GORA GUEYE a declaré que le secteur institutionnel de sa mère est Entreprise publique alors que la mère elle-même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MOUHAMED BASSIROU GUEYE a declaré que le secteur institutionnel de sa mère est Entreprise publique alors que la mère elle-même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NDEYE KHADY DIALLO a declaré que le secteur institutionnel de sa mère est Entreprise publique alors que la mère elle-même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SIRA CAMARA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(15 ans) de NDEYE KHADY DIALLO ou l'année à laquelle NDEYE KHADY DIALLO a fréquenté l'école pour la dernière fois (.) le dernier diplome de NDEYE KHADY DIALLO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Il semble peu probable que SIRA CAMARA occupe un emploi pour l'ETAT/collectivités locales ou dans une entreprise publique/parapublique tout en travaillant moins de 20 jours par mois.</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Il semble peu probable que SIRA CAMARA occupe un emploi pour l'ETAT/collectivités locales ou dans une entreprise publique/parapublique tout en travaillant moins de  6h par jour.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GORA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MOUHAMED BASSIROU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NDEYE KHADY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(4) de ce ménage est inférieur à la taille du denombrement (7),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SIRA CAMARA pour avoir l'année exacte.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NDEYE KHADY DIALLO a eu est maux de tete,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corriger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(3 jours) que SIRA CAMARA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Transport urbain/rural en moto-taxi est au niveau des arret taxi moto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SIRA CAMARA (6000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SIRA CAMARA (5000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SIRA CAMARA (900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SIRA CAMARA (3000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SIRA CAMARA (500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SIRA CAMARA (6000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SIRA CAMARA (6000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camion vidange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SIRA CAMARA (20000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SIRA CAMARA (13000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SIRA CAMARA (1600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SIRA CAMARA (20000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personne non-membre du ménage qui figure sur le titre de propriété est non concerne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TAMBACOUNDA Urbain ont généralement comme principal matériau de construction le/la Ciment/Béton/Pierres de taille, mais celui du ménage de SIRA CAMARA (Briques cuites)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Téléphone portable a été achété à 300000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SIRA CAMARA sur le nombre de mois, jours ou heures de son emploi secondaire sont superieur a celles de son emploi principal , veuillez corriger ou confirmer aupres du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