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89-21-02-64</w:t>
      </w:r>
    </w:p>
    <w:p>
      <w:r>
        <w:rPr>
          <w:b w:val="0"/>
          <w:i w:val="0"/>
          <w:color w:val="64748B"/>
          <w:sz w:val="18"/>
        </w:rPr>
        <w:t>Enquêteur : EQ20_sup_v2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89-21-02-64</w:t>
            </w:r>
          </w:p>
        </w:tc>
        <w:tc>
          <w:tcPr>
            <w:tcW w:type="dxa" w:w="3551"/>
            <w:shd w:fill="F8FAFC"/>
          </w:tcPr>
          <w:p>
            <w:r>
              <w:rPr>
                <w:b w:val="0"/>
                <w:i w:val="0"/>
                <w:color w:val="64748B"/>
                <w:sz w:val="14"/>
              </w:rPr>
              <w:t>CHEF DE MÉNAGE</w:t>
              <w:br/>
            </w:r>
            <w:r>
              <w:rPr>
                <w:b/>
                <w:i w:val="0"/>
                <w:sz w:val="18"/>
              </w:rPr>
              <w:t>SEYDI DIOUM</w:t>
            </w:r>
          </w:p>
        </w:tc>
      </w:tr>
      <w:tr>
        <w:tc>
          <w:tcPr>
            <w:tcW w:type="dxa" w:w="3551"/>
            <w:shd w:fill="F8FAFC"/>
          </w:tcPr>
          <w:p>
            <w:r>
              <w:rPr>
                <w:b w:val="0"/>
                <w:i w:val="0"/>
                <w:color w:val="64748B"/>
                <w:sz w:val="14"/>
              </w:rPr>
              <w:t>TÉLÉPHONE CM</w:t>
              <w:br/>
            </w:r>
            <w:r>
              <w:rPr>
                <w:b/>
                <w:i w:val="0"/>
                <w:sz w:val="18"/>
              </w:rPr>
              <w:t>78 478 47 14</w:t>
            </w:r>
          </w:p>
        </w:tc>
        <w:tc>
          <w:tcPr>
            <w:tcW w:type="dxa" w:w="3551"/>
            <w:shd w:fill="F8FAFC"/>
          </w:tcPr>
          <w:p>
            <w:r>
              <w:rPr>
                <w:b w:val="0"/>
                <w:i w:val="0"/>
                <w:color w:val="64748B"/>
                <w:sz w:val="14"/>
              </w:rPr>
              <w:t>LOCALISATION</w:t>
              <w:br/>
            </w:r>
            <w:r>
              <w:rPr>
                <w:b/>
                <w:i w:val="0"/>
                <w:sz w:val="18"/>
              </w:rPr>
              <w:t>Boynguel Bamba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2026-06-04T10:53:20</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(16) ans du premier mariage de SEYDI DIOUM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DIOUM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DIOUM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DIOUM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DIOUM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KADIATA DIOUM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KADIATA DIOUM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RAMATA DIOUM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RAMATA DIOUM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DIOUM diffère de celui donné par PENDA DIOUM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RAMATA DIOUM diffère de celui donné par RAMATA DIOUM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SEYDI DIOUM diffère de celui donné par SEYDI DIOUM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(35000 FCFA) par le ménage pour cette source d’énergie (Bois de chauffe) à TAMBACOUNDA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(2 kg) et des quantités en stock (9 kg) depasse la quantité totale (2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 kg),  des quantités vendus (0 kg) et des quantités en stock (40 kg) depasse la quantité totale (1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(10 kg),  des quantités vendus (30 kg) et des quantités en stock (1 kg) depasse la quantité totale (1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DIOUM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KADIATA DIOUM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DIOUM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(26),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DIOUM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RAMATA DIOUM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SEYDI DIOUM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RAMATA DIOUM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PENDA DIOUM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PENDA DIOUM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AMADY DIOUM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SEYDI DIOUM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SEYDI DIOUM (3500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SEYDI DIOUM (2500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SEYDI DIOUM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SEYDI DIOUM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SEYDI DIOUM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SEYDI DIOUM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61.4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vente de moto ocasion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GOMBO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GOMBO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D’OSEIL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D’OSEIL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400 FCFA par Kilogramme qui semble faible, prière de vérifier  le montant d'achat (10000 FCFA pour 25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GOMBO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4500 FCFA qui semble élevé, prière de verifier le montant tiré de la vente (9000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5000 FCFA qui semble élevé, prière de verifier le montant tiré de la vente (10000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(9 kg) diffère de celle de la quantité totale (2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(40 kg) diffère de celle de la quantité totale (1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12000 FCFA qui semble élevé, prière de verifier le montant tiré de la vente (24000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(10 kg),  des quantités vendus (30 kg) et des quantités en stock (1 kg) diffère de celle de la quantité totale (1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DIOUM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SEYDI DIOUM vit en milieu rural mais dit avoir dépensé 2500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(307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4)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