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EQ21_sup_v2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AMATH THIAM est trop jeune ou vielle pour avoir AMATH THIAM selon l'écart d'âge (12 ans) entre lui et sa mère, prière de revoir l'âge de AMATH THIAM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MOUSSSA THIAM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MOUSSSA THIAM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MOUSSSA THIAM diffère de celui donné par MOUSSSA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THIAM s'est consulté la première fois pour cette maladie (Fièvre typhoïde) chez un médecin spécialiste et vous dites que  MARIAMA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AMATH THIAM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MOUSSSA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MOUSSSA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AMY DIAGNE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DIAGNE a eu est complication apres accouchement,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THIAM (131200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THIAM (131200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ActiviteTransport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ActiviteTransport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ActiviteTransport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arachide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400000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FATOU 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MOUSSSA THIAM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MOUSSSA THIAM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