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BINETOU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(12) ans du premier mariage de IBRAHIMA NDAO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BINETOU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NDAO , prière de renseignés toutes les questions liées à IBRAHIMA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NDIAMBOU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montant(24000 FCFA) des dépenses pour chaque visite prénatale de SADIO NDAO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HAWA NDAO  ne parait pas plausible, veuillez revoir la partieLe nombre de visites prénatales que HAWA NDAO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NDAO a eu est panemi,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NDIAMBOU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SADIO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NDAO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14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IBRAHIMA NDAO de 7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sorgho, prière de renseignés toutes les questions liées à parcelle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20000 FCFA qui semble élevé, prière de verifier le montant tiré de la vente (40000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(18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50000 FCFA qui semble élevé, prière de verifier le montant tiré de la vente (100000 FCFA) de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