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88-70-00-97</w:t>
      </w:r>
    </w:p>
    <w:p>
      <w:r>
        <w:rPr>
          <w:b w:val="0"/>
          <w:i w:val="0"/>
          <w:color w:val="64748B"/>
          <w:sz w:val="18"/>
        </w:rPr>
        <w:t>Enquêteur : EQ26_sup_v2  ·  Équipe : EQ26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88-70-00-97</w:t>
            </w:r>
          </w:p>
        </w:tc>
        <w:tc>
          <w:tcPr>
            <w:tcW w:type="dxa" w:w="3551"/>
            <w:shd w:fill="F8FAFC"/>
          </w:tcPr>
          <w:p>
            <w:r>
              <w:rPr>
                <w:b w:val="0"/>
                <w:i w:val="0"/>
                <w:color w:val="64748B"/>
                <w:sz w:val="14"/>
              </w:rPr>
              <w:t>CHEF DE MÉNAGE</w:t>
              <w:br/>
            </w:r>
            <w:r>
              <w:rPr>
                <w:b/>
                <w:i w:val="0"/>
                <w:sz w:val="18"/>
              </w:rPr>
              <w:t>ABDOU SOW</w:t>
            </w:r>
          </w:p>
        </w:tc>
      </w:tr>
      <w:tr>
        <w:tc>
          <w:tcPr>
            <w:tcW w:type="dxa" w:w="3551"/>
            <w:shd w:fill="F8FAFC"/>
          </w:tcPr>
          <w:p>
            <w:r>
              <w:rPr>
                <w:b w:val="0"/>
                <w:i w:val="0"/>
                <w:color w:val="64748B"/>
                <w:sz w:val="14"/>
              </w:rPr>
              <w:t>TÉLÉPHONE CM</w:t>
              <w:br/>
            </w:r>
            <w:r>
              <w:rPr>
                <w:b/>
                <w:i w:val="0"/>
                <w:sz w:val="18"/>
              </w:rPr>
              <w:t>77 824 76 22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(261)</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2026-06-03T16:24:33</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ELHADJI ABDOU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ELHADJI ABDOU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DIEBEL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DIEBEL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NDEYE DIEBEL SOW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NDEYE DIEBEL SOW ou l'année à laquelle NDEYE DIEBEL SOW a fréquenté l'école pour la dernière fois (.) le dernier diplome de NDEYE DIEBEL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ABDOU SOW diffère de celui donné par ABDOU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DIOULDE CAMARA diffère de celui donné par DIOULDE CAMARA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KHADY SOW ou l'année à laquelle KHADY SOW a fréquenté l'école pour la dernière fois (.) le dernier diplome de KHADY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(Moins de 15 mn) donné par ABDOU SOW semble incoherent pour accéder au lieu de la consultation.</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(280 kg),  des quantités vendus (840 kg) et des quantités en stock (270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(650 kg), des quantités offertes (300 kg),  des quantités vendus (0 kg) et des quantités en stock (200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ELHADJI ABDOU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DIEBEL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ABDOU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DIOULDE CAMARA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s02q14</w:t>
            </w:r>
          </w:p>
        </w:tc>
        <w:tc>
          <w:tcPr>
            <w:tcW w:type="dxa" w:w="1191"/>
          </w:tcPr>
          <w:p>
            <w:r>
              <w:rPr>
                <w:b w:val="0"/>
                <w:i w:val="0"/>
                <w:color w:val="64748B"/>
                <w:sz w:val="16"/>
              </w:rPr>
              <w:t>Natif SuSo</w:t>
            </w:r>
          </w:p>
        </w:tc>
        <w:tc>
          <w:tcPr>
            <w:tcW w:type="dxa" w:w="4706"/>
          </w:tcPr>
          <w:p>
            <w:r>
              <w:rPr>
                <w:b w:val="0"/>
                <w:i w:val="0"/>
                <w:sz w:val="17"/>
              </w:rPr>
              <w:t>Incohérence. La réponse renseignée semble moins plausible car %rostertitle% a %AgeAnnee% ans. Veuillez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KHADY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KHADY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NDEYE DIEBEL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NDEYE DIEBEL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KHADY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KHADY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NDEYE DIEBEL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NDEYE DIEBEL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 SOW (1450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KHADY SOW (900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NDEYE DIEBEL SOW (750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Concentré de tomate en Sachets industriel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SOW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SOW (1000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SOW (200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SOW (800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SOW (10000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SOW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SOW (10500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SOW (13000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SOW (14000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SOW (17000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SOW (2000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SOW (28000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SOW (35000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SOW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SOW (85500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VENTE DE DÉTAILS DE PRODUITS ALIMENTAIRES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20000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(25) non membre du ménage de ABDOU SOW ayant travaillé dans la parcelle PARCELLE DE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 SOW pour la main-d'oeuvre non-familiale sur la parcelle PARCELLE 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MIL au cours de la campagne pour la période des récoltes est de 25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23214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 SOW pour la main-d'oeuvre non-familiale sur la parcelle PARCELLE D’ARACHIDE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 SOW pour la main-d'oeuvre non-familiale sur la parcelle PARCELLE D’ARACHIDE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2657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7254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200 FCFA par Kilogramme qui semble faible, prière de vérifier  le montant d'achat (30000 FCFA pour 150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-Fongicides est de 40 FCFA par Gramme qui semble faible, prière de vérifier  le montant d'achat (4000 FCFA pour 100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200 FCFA par Kilogramme qui semble faible, prière de vérifier  le montant d'achat (30000 FCFA pour 150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Super triple est de 130 FCFA par Gramme qui semble faible, prière de vérifier  le montant d'achat (26000 FCFA pour 200 Gramme) de Super triple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(280 kg),  des quantités vendus (840 kg) et des quantités en stock (270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(20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(90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(650 kg), des quantités offertes (300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KHADY SOW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NDEYE DIEBEL SOW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DIOULDE CAMARA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KHADY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NDEYE DIEBEL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ABDOU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DIOULDE CAMARA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(4.25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 de l'article  Fer à repasser à charbon est inférieur aux prix de revente (5000)  avec l'âge du bien atteignant 5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(7000) de l'article  Bonbonne de gaz est inférieur aux prix de revente (20000)  avec l'âge du bien atteignant 10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 l'eau pour nourrir Caprins (Chèvres)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(250) de l'eau pour nourrir Asins (Anes,  mules, mulets)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Equins (Chevaux)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(160000 FCFA) de Charrettes est inférieur aux prix de revente (200000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(180000 FCFA) de Animaux de labour est inférieur aux prix de revente (500000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(25000 FCFA) de Houe asine est inférieur aux prix de revente (40000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(55000 FCFA) de Arara est inférieur aux prix de revente (65000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(90000 FCFA) de Semoir est inférieur aux prix de revente (100000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[2026-06-09 23:20:03] </w:t>
      </w:r>
      <w:r>
        <w:rPr>
          <w:b/>
          <w:i w:val="0"/>
          <w:color w:val="1F6FEB"/>
          <w:sz w:val="16"/>
        </w:rPr>
        <w:t xml:space="preserve">EQ26_enq1_v2 </w:t>
      </w:r>
      <w:r>
        <w:rPr>
          <w:b w:val="0"/>
          <w:i w:val="0"/>
          <w:color w:val="64748B"/>
          <w:sz w:val="16"/>
        </w:rPr>
        <w:t xml:space="preserve">sur s19q09 : </w:t>
      </w:r>
      <w:r>
        <w:rPr>
          <w:b w:val="0"/>
          <w:i w:val="0"/>
          <w:sz w:val="17"/>
        </w:rPr>
        <w:t>"même après relance le répondant maintient la réponse "</w:t>
      </w:r>
    </w:p>
    <w:p>
      <w:pPr>
        <w:pStyle w:val="ListBullet"/>
      </w:pPr>
      <w:r>
        <w:rPr>
          <w:b w:val="0"/>
          <w:i w:val="0"/>
          <w:color w:val="64748B"/>
          <w:sz w:val="16"/>
        </w:rPr>
        <w:t xml:space="preserve">[2026-06-09 23:22:12] </w:t>
      </w:r>
      <w:r>
        <w:rPr>
          <w:b/>
          <w:i w:val="0"/>
          <w:color w:val="1F6FEB"/>
          <w:sz w:val="16"/>
        </w:rPr>
        <w:t xml:space="preserve">EQ26_enq1_v2 </w:t>
      </w:r>
      <w:r>
        <w:rPr>
          <w:b w:val="0"/>
          <w:i w:val="0"/>
          <w:color w:val="64748B"/>
          <w:sz w:val="16"/>
        </w:rPr>
        <w:t xml:space="preserve">sur s19q09 : </w:t>
      </w:r>
      <w:r>
        <w:rPr>
          <w:b w:val="0"/>
          <w:i w:val="0"/>
          <w:sz w:val="17"/>
        </w:rPr>
        <w:t>"des réparations et ajustements ont été faits sur l'élément d'où la réponse de ce dernier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