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73-18-59-75</w:t>
      </w:r>
    </w:p>
    <w:p>
      <w:r>
        <w:rPr>
          <w:b w:val="0"/>
          <w:i w:val="0"/>
          <w:color w:val="64748B"/>
          <w:sz w:val="18"/>
        </w:rPr>
        <w:t>Enquêteur : EQ27_enq3_v2  ·  Équipe : EQ27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92203050004</w:t>
            </w:r>
          </w:p>
        </w:tc>
        <w:tc>
          <w:tcPr>
            <w:tcW w:type="dxa" w:w="3551"/>
            <w:shd w:fill="F8FAFC"/>
          </w:tcPr>
          <w:p>
            <w:r>
              <w:rPr>
                <w:b w:val="0"/>
                <w:i w:val="0"/>
                <w:color w:val="64748B"/>
                <w:sz w:val="14"/>
              </w:rPr>
              <w:t>MÉNAGE</w:t>
              <w:br/>
            </w:r>
            <w:r>
              <w:rPr>
                <w:b/>
                <w:i w:val="0"/>
                <w:color w:val="1F6FEB"/>
                <w:sz w:val="18"/>
              </w:rPr>
              <w:t>73-18-59-75</w:t>
            </w:r>
          </w:p>
        </w:tc>
        <w:tc>
          <w:tcPr>
            <w:tcW w:type="dxa" w:w="3551"/>
            <w:shd w:fill="F8FAFC"/>
          </w:tcPr>
          <w:p>
            <w:r>
              <w:rPr>
                <w:b w:val="0"/>
                <w:i w:val="0"/>
                <w:color w:val="64748B"/>
                <w:sz w:val="14"/>
              </w:rPr>
              <w:t>CHEF DE MÉNAGE</w:t>
              <w:br/>
            </w:r>
            <w:r>
              <w:rPr>
                <w:b/>
                <w:i w:val="0"/>
                <w:sz w:val="18"/>
              </w:rPr>
              <w:t>LAMARNE BA</w:t>
            </w:r>
          </w:p>
        </w:tc>
      </w:tr>
      <w:tr>
        <w:tc>
          <w:tcPr>
            <w:tcW w:type="dxa" w:w="3551"/>
            <w:shd w:fill="F8FAFC"/>
          </w:tcPr>
          <w:p>
            <w:r>
              <w:rPr>
                <w:b w:val="0"/>
                <w:i w:val="0"/>
                <w:color w:val="64748B"/>
                <w:sz w:val="14"/>
              </w:rPr>
              <w:t>TÉLÉPHONE CM</w:t>
              <w:br/>
            </w:r>
            <w:r>
              <w:rPr>
                <w:b/>
                <w:i w:val="0"/>
                <w:sz w:val="18"/>
              </w:rPr>
              <w:t>77 269 80 75</w:t>
            </w:r>
          </w:p>
        </w:tc>
        <w:tc>
          <w:tcPr>
            <w:tcW w:type="dxa" w:w="3551"/>
            <w:shd w:fill="F8FAFC"/>
          </w:tcPr>
          <w:p>
            <w:r>
              <w:rPr>
                <w:b w:val="0"/>
                <w:i w:val="0"/>
                <w:color w:val="64748B"/>
                <w:sz w:val="14"/>
              </w:rPr>
              <w:t>LOCALISATION</w:t>
              <w:br/>
            </w:r>
            <w:r>
              <w:rPr>
                <w:b/>
                <w:i w:val="0"/>
                <w:sz w:val="18"/>
              </w:rPr>
              <w:t>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w:t>
            </w:r>
          </w:p>
        </w:tc>
      </w:tr>
    </w:tbl>
    <w:p/>
    <w:p>
      <w:r>
        <w:rPr>
          <w:b/>
          <w:i w:val="0"/>
          <w:color w:val="1F6FEB"/>
          <w:sz w:val="22"/>
        </w:rPr>
        <w:t>⚠ INCOHÉRENCES À CORRIGER (26)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taille du ménage lors de l'enquête principale (1)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