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92-95-13-80</w:t>
      </w:r>
    </w:p>
    <w:p>
      <w:r>
        <w:rPr>
          <w:b w:val="0"/>
          <w:i w:val="0"/>
          <w:color w:val="64748B"/>
          <w:sz w:val="18"/>
        </w:rPr>
        <w:t>Enquêteur : EQ30_enq3_v2  ·  Équipe : EQ30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101202000000</w:t>
            </w:r>
          </w:p>
        </w:tc>
        <w:tc>
          <w:tcPr>
            <w:tcW w:type="dxa" w:w="3551"/>
            <w:shd w:fill="F8FAFC"/>
          </w:tcPr>
          <w:p>
            <w:r>
              <w:rPr>
                <w:b w:val="0"/>
                <w:i w:val="0"/>
                <w:color w:val="64748B"/>
                <w:sz w:val="14"/>
              </w:rPr>
              <w:t>MÉNAGE</w:t>
              <w:br/>
            </w:r>
            <w:r>
              <w:rPr>
                <w:b/>
                <w:i w:val="0"/>
                <w:color w:val="1F6FEB"/>
                <w:sz w:val="18"/>
              </w:rPr>
              <w:t>92-95-13-80</w:t>
            </w:r>
          </w:p>
        </w:tc>
        <w:tc>
          <w:tcPr>
            <w:tcW w:type="dxa" w:w="3551"/>
            <w:shd w:fill="F8FAFC"/>
          </w:tcPr>
          <w:p>
            <w:r>
              <w:rPr>
                <w:b w:val="0"/>
                <w:i w:val="0"/>
                <w:color w:val="64748B"/>
                <w:sz w:val="14"/>
              </w:rPr>
              <w:t>CHEF DE MÉNAGE</w:t>
              <w:br/>
            </w:r>
            <w:r>
              <w:rPr>
                <w:b/>
                <w:i w:val="0"/>
                <w:sz w:val="18"/>
              </w:rPr>
              <w:t>OUSMANE DIALLO</w:t>
            </w:r>
          </w:p>
        </w:tc>
      </w:tr>
      <w:tr>
        <w:tc>
          <w:tcPr>
            <w:tcW w:type="dxa" w:w="3551"/>
            <w:shd w:fill="F8FAFC"/>
          </w:tcPr>
          <w:p>
            <w:r>
              <w:rPr>
                <w:b w:val="0"/>
                <w:i w:val="0"/>
                <w:color w:val="64748B"/>
                <w:sz w:val="14"/>
              </w:rPr>
              <w:t>TÉLÉPHONE CM</w:t>
              <w:br/>
            </w:r>
            <w:r>
              <w:rPr>
                <w:b/>
                <w:i w:val="0"/>
                <w:sz w:val="18"/>
              </w:rPr>
              <w:t>77 513 44 99</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EQ30_enq3_v2  (304)</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2026-06-09T11:52:00</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DIANG DIALLO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DIANG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DIANG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ADJIDIATOU DIALLO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ADJIDIATOU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HASSANA DIALLO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HASSANA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AMINATA DIALLO diffère de celui donné par AMINATA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FATOUMATA DIALLO diffère de celui donné par FATOUMATA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OUSMANE DIALLO semble incoherent pour accéder au lieu de la consultation.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 Le montant mensuel du loyer pour un logement comme le votre 300000 Fcfa avec le type de logement Maison Basse est relativement élevé par rapport aux autres montants observés à KOLDA Urbain..</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DIANG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ADJIDIATOU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HASSANA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ASIATOU DANFA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SALIOU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AMINATA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FATOUMATA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HASSANA DIALLO n'as pas consulté est IL LUI RESTER DES MEDICAMENT,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AMINATA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FATOUMATA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OUMOU HAWA CAMARA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OUSMANE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HABIBOU DIALLO,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HABIBOU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DIALLO (1400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DIALLO (5000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Pâte dentifrice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DIALLO (28800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MAIN A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DIALLO (500000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Lit, matelas, armoire et autres meubles de chambre à coucher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DIALLO (70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DIALLO (3500000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évacue excréments dans CREUSER UN NOTRE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 NOTRE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OUSMANE DIALLO pour la main-d'oeuvre non-familiale sur la parcelle Champ d'Arachide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OUSMANE DIALLO pour la main-d'oeuvre non-familiale sur la parcelle Champ d'Arachide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120 FCFA par Kilogramme qui semble faible, prière de vérifier  le montant d'achat (6000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200 FCFA par Litre qui semble faible, prière de vérifier  le montant d'achat (5000 FCFA pour 25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Champ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150000 FCFA qui semble élevé, prière de verifier le montant tiré de la vente (150000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(240 kg), des quantités offertes (50 kg),  des quantités vendus (800 kg) et des quantités en stock (200 kg) diffère de celle de la quantité totale (1360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AMINATA DIALLO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OUMOU HAWA CAMARA a 22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SALIOU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