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Diambeti ndiaye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Diambeti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Diambeti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2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2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Pathé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Pathé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Pathé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Pathé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Thianabel ndiaye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Thianabel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Thianabel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gnalon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gnalon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gnalon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gnama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gnama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sadio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thionding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thionding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Gnama camara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Demba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Diambeti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Diambeti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Abdou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2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2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Dado mane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Gnama camara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Pathé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Pathé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Samba ndiaye est kognadij,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Thianabel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Thianabel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coumba mane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gnalon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gnalon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gnama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hawa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sadio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thionding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thionding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Gnafousse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Dado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Gnafousse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Thianabel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NDIAYE (13000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NDIAYE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(5000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(8000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(25000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mouleur de brique existe dit n'avoir pas fait la revente de marchandises achetées et revendues en état, aussi le montant obtenus sur la vente de produits transformés par l'entreprise  n'a reçu aucune somme sur les reventes (s10q46=0 &amp; s10q48=0 &amp; s10q50=0); alors s'agit-il de quelle entreprise ?  mouleur de brique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de mil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d'arachide est de  250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d'arachide est de 140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Demba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Diambeti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Adama ndiaye fréquente 2ème année de Primaire mais ne sait pas écrire, prière de vérifier auprès de Adama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 ndiaye fréquente 5ème année de Primaire mais ne sait pas écrire, prière de vérifier auprès de Fatou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hawa ndiaye fréquente 2ème année de Primaire mais ne sait pas écrire, prière de vérifier auprès de hawa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Gnama camara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ndiaye, les agriculteurs dont leurs cultures est principalement destiné à la consommation du ménage sont des (Agriculteurs, subsistances) et ceux qui le font avec l'élevage sont des (Agriculteurs et eleveurs, subsistances)Avertissement!!!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