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24-24-29-97</w:t>
      </w:r>
    </w:p>
    <w:p>
      <w:r>
        <w:rPr>
          <w:b w:val="0"/>
          <w:i w:val="0"/>
          <w:color w:val="64748B"/>
          <w:sz w:val="18"/>
        </w:rPr>
        <w:t>Enquêteur : EQ31_sup_v2  ·  Équipe : EQ31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1,03202E+11</w:t>
            </w:r>
          </w:p>
        </w:tc>
        <w:tc>
          <w:tcPr>
            <w:tcW w:type="dxa" w:w="3551"/>
            <w:shd w:fill="F8FAFC"/>
          </w:tcPr>
          <w:p>
            <w:r>
              <w:rPr>
                <w:b w:val="0"/>
                <w:i w:val="0"/>
                <w:color w:val="64748B"/>
                <w:sz w:val="14"/>
              </w:rPr>
              <w:t>MÉNAGE</w:t>
              <w:br/>
            </w:r>
            <w:r>
              <w:rPr>
                <w:b/>
                <w:i w:val="0"/>
                <w:color w:val="1F6FEB"/>
                <w:sz w:val="18"/>
              </w:rPr>
              <w:t>24-24-29-97</w:t>
            </w:r>
          </w:p>
        </w:tc>
        <w:tc>
          <w:tcPr>
            <w:tcW w:type="dxa" w:w="3551"/>
            <w:shd w:fill="F8FAFC"/>
          </w:tcPr>
          <w:p>
            <w:r>
              <w:rPr>
                <w:b w:val="0"/>
                <w:i w:val="0"/>
                <w:color w:val="64748B"/>
                <w:sz w:val="14"/>
              </w:rPr>
              <w:t>CHEF DE MÉNAGE</w:t>
              <w:br/>
            </w:r>
            <w:r>
              <w:rPr>
                <w:b/>
                <w:i w:val="0"/>
                <w:sz w:val="18"/>
              </w:rPr>
              <w:t>IBRAHIMA GANO</w:t>
            </w:r>
          </w:p>
        </w:tc>
      </w:tr>
      <w:tr>
        <w:tc>
          <w:tcPr>
            <w:tcW w:type="dxa" w:w="3551"/>
            <w:shd w:fill="F8FAFC"/>
          </w:tcPr>
          <w:p>
            <w:r>
              <w:rPr>
                <w:b w:val="0"/>
                <w:i w:val="0"/>
                <w:color w:val="64748B"/>
                <w:sz w:val="14"/>
              </w:rPr>
              <w:t>TÉLÉPHONE CM</w:t>
              <w:br/>
            </w:r>
            <w:r>
              <w:rPr>
                <w:b/>
                <w:i w:val="0"/>
                <w:sz w:val="18"/>
              </w:rPr>
              <w:t>78 569 34 90</w:t>
            </w:r>
          </w:p>
        </w:tc>
        <w:tc>
          <w:tcPr>
            <w:tcW w:type="dxa" w:w="3551"/>
            <w:shd w:fill="F8FAFC"/>
          </w:tcPr>
          <w:p>
            <w:r>
              <w:rPr>
                <w:b w:val="0"/>
                <w:i w:val="0"/>
                <w:color w:val="64748B"/>
                <w:sz w:val="14"/>
              </w:rPr>
              <w:t>LOCALISATION</w:t>
              <w:br/>
            </w:r>
            <w:r>
              <w:rPr>
                <w:b/>
                <w:i w:val="0"/>
                <w:sz w:val="18"/>
              </w:rPr>
              <w:t>a gauche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EQ31_sup_v2  (312)</w:t>
            </w:r>
          </w:p>
        </w:tc>
        <w:tc>
          <w:tcPr>
            <w:tcW w:type="dxa" w:w="3551"/>
            <w:shd w:fill="F8FAFC"/>
          </w:tcPr>
          <w:p>
            <w:r>
              <w:rPr>
                <w:b w:val="0"/>
                <w:i w:val="0"/>
                <w:color w:val="64748B"/>
                <w:sz w:val="14"/>
              </w:rPr>
              <w:t>SUPERVISEUR</w:t>
              <w:br/>
            </w:r>
            <w:r>
              <w:rPr>
                <w:b/>
                <w:i w:val="0"/>
                <w:sz w:val="18"/>
              </w:rPr>
              <w:t>31</w:t>
            </w:r>
          </w:p>
        </w:tc>
        <w:tc>
          <w:tcPr>
            <w:tcW w:type="dxa" w:w="3551"/>
            <w:shd w:fill="F8FAFC"/>
          </w:tcPr>
          <w:p>
            <w:r>
              <w:rPr>
                <w:b w:val="0"/>
                <w:i w:val="0"/>
                <w:color w:val="64748B"/>
                <w:sz w:val="14"/>
              </w:rPr>
              <w:t>STATUT</w:t>
              <w:br/>
            </w:r>
            <w:r>
              <w:rPr>
                <w:b/>
                <w:i w:val="0"/>
                <w:sz w:val="18"/>
              </w:rPr>
              <w:t>1  ·  1ʳᵉ visite : 2026-05-24T09:24:25</w:t>
            </w:r>
          </w:p>
        </w:tc>
      </w:tr>
    </w:tbl>
    <w:p/>
    <w:p>
      <w:r>
        <w:rPr>
          <w:b/>
          <w:i w:val="0"/>
          <w:color w:val="1F6FEB"/>
          <w:sz w:val="22"/>
        </w:rPr>
        <w:t>⚠ INCOHÉRENCES À CORRIGER (70)</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s01q02</w:t>
            </w:r>
          </w:p>
        </w:tc>
        <w:tc>
          <w:tcPr>
            <w:tcW w:type="dxa" w:w="1191"/>
          </w:tcPr>
          <w:p>
            <w:r>
              <w:rPr>
                <w:b w:val="0"/>
                <w:i w:val="0"/>
                <w:color w:val="64748B"/>
                <w:sz w:val="16"/>
              </w:rPr>
              <w:t>Inter-sections</w:t>
            </w:r>
          </w:p>
        </w:tc>
        <w:tc>
          <w:tcPr>
            <w:tcW w:type="dxa" w:w="4706"/>
          </w:tcPr>
          <w:p>
            <w:r>
              <w:rPr>
                <w:b w:val="0"/>
                <w:i w:val="0"/>
                <w:sz w:val="17"/>
              </w:rPr>
              <w:t>[ssaw_aucun_chef_menage] ERREUR : Aucun membre n'est désigné comme chef de ménage. Identifier le membre qui est chef et le marquer dans s01q02.</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s01q00b, s02q17_2, s02q15_2</w:t>
            </w:r>
          </w:p>
        </w:tc>
        <w:tc>
          <w:tcPr>
            <w:tcW w:type="dxa" w:w="1191"/>
          </w:tcPr>
          <w:p>
            <w:r>
              <w:rPr>
                <w:b w:val="0"/>
                <w:i w:val="0"/>
                <w:color w:val="64748B"/>
                <w:sz w:val="16"/>
              </w:rPr>
              <w:t>GT-CQ</w:t>
            </w:r>
          </w:p>
        </w:tc>
        <w:tc>
          <w:tcPr>
            <w:tcW w:type="dxa" w:w="4706"/>
          </w:tcPr>
          <w:p>
            <w:r>
              <w:rPr>
                <w:b w:val="0"/>
                <w:i w:val="0"/>
                <w:sz w:val="17"/>
              </w:rPr>
              <w:t>Incohérence!! DIOULDE GANO1 fréquente 5ème année de Primaire mais ne paie ni la scolarité ni la cotisation, prière de corriger ou fournir une explication à cela.</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(Primaire) au niveau de la section 1 de DIOULDE GANO2 diffère de celui donné par DIOULDE GANO2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(16 ans) de FATOUMATA MBALLO ou l'année à laquelle FATOUMATA MBALLO a fréquenté l'école pour la dernière fois (2023) le dernier diplome de FATOUMATA MBALLO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s01q29, s01q31, s04q24, s00q04, s11q21, s09fq03, s09fq011</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incoherenceAttention!!! Les ménages vivants dans un(e) Case à KOLDA Rural ont généralement comme principal matériau de construction le/la Paille, Banco, motte de terre, mais celui du ménage de IBRAHIMA GANO (Banco amélioré/ semi-dur) diffère de celui-ci.</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(0 kg), des quantités offertes (0 kg),  des quantités vendus (0 kg) et des quantités en stock (20 kg) depasse la quantité totale (1 kg) que le ménage a eu après la recolte de Riz Paddy , prière de corriger cette incoherence.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(0 kg), des quantités offertes (0 kg),  des quantités vendus (2 kg) et des quantités en stock (20 kg) depasse la quantité totale (2 kg) que le ménage a eu après la recolte de Sorgho , prière de corriger cette incoherence.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(0 kg), des quantités offertes (25 kg),  des quantités vendus (1 kg) et des quantités en stock (0 kg) depasse la quantité totale (1 kg) que le ménage a eu après la recolte de Arachide , prière de corriger cette incoherence.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DIOULDE GANO2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frais de cantines ou de restauration (1800 FCFA) pour l'année scolaire de MAIMOUNA GANO qui fréquente 3ème année de Primaire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ces informations avec le QG ou apporter les corrections nécessaires.</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s01q63, s00q04, s02q25, s04q17, s04q21, s01q00b, s01q29_1</w:t>
            </w:r>
          </w:p>
        </w:tc>
        <w:tc>
          <w:tcPr>
            <w:tcW w:type="dxa" w:w="1191"/>
          </w:tcPr>
          <w:p>
            <w:r>
              <w:rPr>
                <w:b w:val="0"/>
                <w:i w:val="0"/>
                <w:color w:val="64748B"/>
                <w:sz w:val="16"/>
              </w:rPr>
              <w:t>GT-CQ</w:t>
            </w:r>
          </w:p>
        </w:tc>
        <w:tc>
          <w:tcPr>
            <w:tcW w:type="dxa" w:w="4706"/>
          </w:tcPr>
          <w:p>
            <w:r>
              <w:rPr>
                <w:b w:val="0"/>
                <w:i w:val="0"/>
                <w:sz w:val="17"/>
              </w:rPr>
              <w:t>Il est probable que HAMADOU GANO1 ait exercé un emploi au cours des 12 derniers mois car il evolue ou a evolué dans Agriculture, Elevage, Pêche.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vérifier les questions de 4.09 à 4.14 ou 4.17 ou 4.33.</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s01q63, s00q04, s02q25, s04q17, s04q21, s01q00b, s01q29_1</w:t>
            </w:r>
          </w:p>
        </w:tc>
        <w:tc>
          <w:tcPr>
            <w:tcW w:type="dxa" w:w="1191"/>
          </w:tcPr>
          <w:p>
            <w:r>
              <w:rPr>
                <w:b w:val="0"/>
                <w:i w:val="0"/>
                <w:color w:val="64748B"/>
                <w:sz w:val="16"/>
              </w:rPr>
              <w:t>GT-CQ</w:t>
            </w:r>
          </w:p>
        </w:tc>
        <w:tc>
          <w:tcPr>
            <w:tcW w:type="dxa" w:w="4706"/>
          </w:tcPr>
          <w:p>
            <w:r>
              <w:rPr>
                <w:b w:val="0"/>
                <w:i w:val="0"/>
                <w:sz w:val="17"/>
              </w:rPr>
              <w:t>Il est probable que MAIMOUNA MBALLO ait exercé un emploi au cours des 12 derniers mois car il evolue ou a evolué dans Agriculture, Elevage, Pêche,.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s01q63, s00q04, s02q25, s04q17, s04q21, s01q00b, s01q29_1</w:t>
            </w:r>
          </w:p>
        </w:tc>
        <w:tc>
          <w:tcPr>
            <w:tcW w:type="dxa" w:w="1191"/>
          </w:tcPr>
          <w:p>
            <w:r>
              <w:rPr>
                <w:b w:val="0"/>
                <w:i w:val="0"/>
                <w:color w:val="64748B"/>
                <w:sz w:val="16"/>
              </w:rPr>
              <w:t>GT-CQ</w:t>
            </w:r>
          </w:p>
        </w:tc>
        <w:tc>
          <w:tcPr>
            <w:tcW w:type="dxa" w:w="4706"/>
          </w:tcPr>
          <w:p>
            <w:r>
              <w:rPr>
                <w:b w:val="0"/>
                <w:i w:val="0"/>
                <w:sz w:val="17"/>
              </w:rPr>
              <w:t>Il est probable que MARIAMA BALDE ait exercé un emploi au cours des 12 derniers mois car il evolue ou a evolué dans Agriculture, Elevage, Pêche,.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GANO sur le nombre de mois, jours ou heures de son emploi secondaire sont superieur a celles de son emploi principal , veuillez corriger ou confirmer aupres du QG.</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vous rassurez réellement que la personne n'a pas affecté de crédit immobilier.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IBRAHIMA GANO (10300 Fcfa) de la fête de Autres fêtes réligieuses musulmanes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Bois de chauffe ramassé/coupé (estimer la valeur) est dans la foret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GANO (2000 Fcfa) au cours de 6 derniers mois de Sous-vêtements homme (15 ans et plus): slip, chaussettes, tee shirt et maillot de corps,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GANO (6000 Fcfa) au cours de 6 derniers mois de Frais de confection et de réparation de vêtements femme: robe, pantalon, jupe, ensemble, réparation, location,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GANO (3000 Fcfa) au cours de 12 derniers mois de Achat de montres, réveils,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moyen que le ménage utilise pour se débarrasser des excréments hors de la concession est creuser un trou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11.18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La superficie de la parcelle arachide selon l'exploitant est de 50 Hectare (Ha) qui semble élevé ou l'estimation ne semble pas bonne.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s01q36, s01q38, s04q24, s02q13, s11q35a, s16aq45, s16aq47a</w:t>
            </w:r>
          </w:p>
        </w:tc>
        <w:tc>
          <w:tcPr>
            <w:tcW w:type="dxa" w:w="1191"/>
          </w:tcPr>
          <w:p>
            <w:r>
              <w:rPr>
                <w:b w:val="0"/>
                <w:i w:val="0"/>
                <w:color w:val="64748B"/>
                <w:sz w:val="16"/>
              </w:rPr>
              <w:t>GT-CQ</w:t>
            </w:r>
          </w:p>
        </w:tc>
        <w:tc>
          <w:tcPr>
            <w:tcW w:type="dxa" w:w="4706"/>
          </w:tcPr>
          <w:p>
            <w:r>
              <w:rPr>
                <w:b w:val="0"/>
                <w:i w:val="0"/>
                <w:sz w:val="17"/>
              </w:rPr>
              <w:t>La superficie de la parcelle arachide selon les mesures GPS est de 908.92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s01q36, s01q38, s04q24, s02q13, s11q35a, s16aq45, s16aq47a</w:t>
            </w:r>
          </w:p>
        </w:tc>
        <w:tc>
          <w:tcPr>
            <w:tcW w:type="dxa" w:w="1191"/>
          </w:tcPr>
          <w:p>
            <w:r>
              <w:rPr>
                <w:b w:val="0"/>
                <w:i w:val="0"/>
                <w:color w:val="64748B"/>
                <w:sz w:val="16"/>
              </w:rPr>
              <w:t>GT-CQ</w:t>
            </w:r>
          </w:p>
        </w:tc>
        <w:tc>
          <w:tcPr>
            <w:tcW w:type="dxa" w:w="4706"/>
          </w:tcPr>
          <w:p>
            <w:r>
              <w:rPr>
                <w:b w:val="0"/>
                <w:i w:val="0"/>
                <w:sz w:val="17"/>
              </w:rPr>
              <w:t>La superficie de la parcelle arachide selon les mesures GPS est de 10282.74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s01q36, s01q38, s04q24, s02q13, s11q35a, s16aq45, s16aq47a</w:t>
            </w:r>
          </w:p>
        </w:tc>
        <w:tc>
          <w:tcPr>
            <w:tcW w:type="dxa" w:w="1191"/>
          </w:tcPr>
          <w:p>
            <w:r>
              <w:rPr>
                <w:b w:val="0"/>
                <w:i w:val="0"/>
                <w:color w:val="64748B"/>
                <w:sz w:val="16"/>
              </w:rPr>
              <w:t>GT-CQ</w:t>
            </w:r>
          </w:p>
        </w:tc>
        <w:tc>
          <w:tcPr>
            <w:tcW w:type="dxa" w:w="4706"/>
          </w:tcPr>
          <w:p>
            <w:r>
              <w:rPr>
                <w:b w:val="0"/>
                <w:i w:val="0"/>
                <w:sz w:val="17"/>
              </w:rPr>
              <w:t>La superficie de la parcelle arachide selon les mesures GPS est de 13273.8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s01q36, s01q38, s04q24, s02q13, s11q35a, s16aq45, s16aq47a</w:t>
            </w:r>
          </w:p>
        </w:tc>
        <w:tc>
          <w:tcPr>
            <w:tcW w:type="dxa" w:w="1191"/>
          </w:tcPr>
          <w:p>
            <w:r>
              <w:rPr>
                <w:b w:val="0"/>
                <w:i w:val="0"/>
                <w:color w:val="64748B"/>
                <w:sz w:val="16"/>
              </w:rPr>
              <w:t>GT-CQ</w:t>
            </w:r>
          </w:p>
        </w:tc>
        <w:tc>
          <w:tcPr>
            <w:tcW w:type="dxa" w:w="4706"/>
          </w:tcPr>
          <w:p>
            <w:r>
              <w:rPr>
                <w:b w:val="0"/>
                <w:i w:val="0"/>
                <w:sz w:val="17"/>
              </w:rPr>
              <w:t>La superficie de la parcelle arachide selon les mesures GPS est de 6376.43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totale (95 Gramme) utilisée de Produits phytosanitaires - Herbicides semble faible,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totale achétée (95 Gramme) de Produits phytosanitaires - Herbicides semble faible,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Produits phytosanitaires - Herbicides est de 200 FCFA par Gramme qui semble faible, prière de vérifier  le montant d'achat (19000 FCFA pour 95 Gramme) de Produits phytosanitaires - Herbicides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Engrais inorganiques - NPK/Formule unique est de 170 FCFA par Kilogramme qui semble faible, prière de vérifier  le montant d'achat (127500 FCFA pour 750 Kilogramme) de Engrais inorganiques - NPK/Formule unique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d'achat d'un Kilogramme de Engrais inorganiques - NPK/Formule unique est de 170 FCFA qui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 montant de l'achat (127500 FCFA pour 750 Kilogramme) de Engrais inorganiques - NPK/Formule unique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Engrais inorganiques - Urée est de 200 FCFA par Kilogramme qui semble faible, prière de vérifier  le montant d'achat (10000 FCFA pour 50 Kilogramme) de Engrais inorganiques - Urée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Semences de sorgho est de 250 FCFA par Kilogramme qui semble faible, prière de vérifier  le montant d'achat (2500 FCFA pour 10 Kilogramme) de Semences de sorgho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(0 kg), des quantités offertes (0 kg),  des quantités vendus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kg) et des quantités en stock (20 kg) diffère de celle de la quantité totale (1 kg) que le ménage a eu après la recolte de Riz Paddy.</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Riz Paddy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Sorgho est de 40000 FCFA qui semble élevé, prière de verifier le montant tiré de la vente (80000 FCFA) de Sorgho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kg) et des quantités en stock (20 kg) diffère de celle de la quantité totale (2 kg) que le ménage a eu après la recolte de Sorgho.</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Sorgho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Arachide est de 300000 FCFA qui semble élevé, prière de verifier le montant tiré de la vente (300000 FCFA) de Arachide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(0 kg), des quantités offertes (25 kg),  des quantités vendus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kg) et des quantités en stock (0 kg) diffère de celle de la quantité totale (1 kg) que le ménage a eu après la recolte de Arachide.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Arachide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Maïs est de 18750 FCFA qui semble élevé, prière de verifier le montant tiré de la vente (37500 FCFA) de Maïs auprès de l'enquêté ou confirmer.</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Faucheuse a été revendu à 500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Machette a été revendu à 1500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DIOULDE GANO1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DIOULDE GANO2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les informations de IBRAHIMA.</w:t>
            </w:r>
          </w:p>
        </w:tc>
      </w:tr>
      <w:tr>
        <w:tc>
          <w:tcPr>
            <w:tcW w:type="dxa" w:w="964"/>
          </w:tcPr>
          <w:p>
            <w:r>
              <w:rPr>
                <w:b/>
                <w:i w:val="0"/>
                <w:color w:val="CA8A04"/>
                <w:sz w:val="16"/>
              </w:rPr>
              <w:t>Faible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MARIAMA BALDE a demandé un crédit auprès d'une institution financière au cours des 12 derniers mois, qui a obtenu un crédit auprès d'une de ces institutions au cours des 12 derniers mois dit n'avoir pas beneficer de crédit immobilier.</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14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17 Sachets Petit de Sucre en poudre,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Avertissement!! Le prix d'achat (450000 FCFA) de Animaux de labour est inférieur aux prix de revente (750000 FCFA), prière de verifier et corriger ou confirmer l'information avec le QG.</w:t>
            </w:r>
          </w:p>
        </w:tc>
      </w:tr>
      <w:tr>
        <w:tc>
          <w:tcPr>
            <w:tcW w:type="dxa" w:w="964"/>
          </w:tcPr>
          <w:p>
            <w:r>
              <w:rPr>
                <w:b/>
                <w:i w:val="0"/>
                <w:color w:val="CA8A04"/>
                <w:sz w:val="16"/>
              </w:rPr>
              <w:t>Faible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minimum mensuel déclaré par le ménage est aberrant (trop faible ou trop élevé pour assurer un niveau de vie décent).</w:t>
            </w:r>
          </w:p>
        </w:tc>
      </w:tr>
    </w:tbl>
    <w:p/>
    <w:p>
      <w:r>
        <w:rPr>
          <w:b/>
          <w:i w:val="0"/>
          <w:color w:val="1F6FEB"/>
          <w:sz w:val="22"/>
        </w:rPr>
        <w:t>💬 COMMENTAIRES SUPERVISEUR / ENQUÊTEUR (3)</w:t>
      </w:r>
    </w:p>
    <w:p>
      <w:pPr>
        <w:pStyle w:val="ListBullet"/>
      </w:pPr>
      <w:r>
        <w:rPr>
          <w:b w:val="0"/>
          <w:i w:val="0"/>
          <w:color w:val="64748B"/>
          <w:sz w:val="16"/>
        </w:rPr>
        <w:t xml:space="preserve">[2026-06-05 22:12:02] </w:t>
      </w:r>
      <w:r>
        <w:rPr>
          <w:b/>
          <w:i w:val="0"/>
          <w:color w:val="1F6FEB"/>
          <w:sz w:val="16"/>
        </w:rPr>
        <w:t xml:space="preserve">EQ31_enq2_v2 </w:t>
      </w:r>
      <w:r>
        <w:rPr>
          <w:b w:val="0"/>
          <w:i w:val="0"/>
          <w:color w:val="64748B"/>
          <w:sz w:val="16"/>
        </w:rPr>
        <w:t xml:space="preserve">sur @@Completed : </w:t>
      </w:r>
      <w:r>
        <w:rPr>
          <w:b w:val="0"/>
          <w:i w:val="0"/>
          <w:sz w:val="17"/>
        </w:rPr>
        <w:t>ras</w:t>
      </w:r>
    </w:p>
    <w:p>
      <w:pPr>
        <w:pStyle w:val="ListBullet"/>
      </w:pPr>
      <w:r>
        <w:rPr>
          <w:b w:val="0"/>
          <w:i w:val="0"/>
          <w:color w:val="64748B"/>
          <w:sz w:val="16"/>
        </w:rPr>
        <w:t xml:space="preserve">[2026-06-06 21:26:46] </w:t>
      </w:r>
      <w:r>
        <w:rPr>
          <w:b/>
          <w:i w:val="0"/>
          <w:color w:val="1F6FEB"/>
          <w:sz w:val="16"/>
        </w:rPr>
        <w:t xml:space="preserve">EQ31_enq4_v2 </w:t>
      </w:r>
      <w:r>
        <w:rPr>
          <w:b w:val="0"/>
          <w:i w:val="0"/>
          <w:color w:val="64748B"/>
          <w:sz w:val="16"/>
        </w:rPr>
        <w:t xml:space="preserve">sur @@Completed : </w:t>
      </w:r>
      <w:r>
        <w:rPr>
          <w:b w:val="0"/>
          <w:i w:val="0"/>
          <w:sz w:val="17"/>
        </w:rPr>
        <w:t>"ras "</w:t>
      </w:r>
    </w:p>
    <w:p>
      <w:pPr>
        <w:pStyle w:val="ListBullet"/>
      </w:pPr>
      <w:r>
        <w:rPr>
          <w:b w:val="0"/>
          <w:i w:val="0"/>
          <w:color w:val="64748B"/>
          <w:sz w:val="16"/>
        </w:rPr>
        <w:t xml:space="preserve">[2026-06-11 17:24:00] </w:t>
      </w:r>
      <w:r>
        <w:rPr>
          <w:b/>
          <w:i w:val="0"/>
          <w:color w:val="1F6FEB"/>
          <w:sz w:val="16"/>
        </w:rPr>
        <w:t xml:space="preserve">EQ31_sup_v2 </w:t>
      </w:r>
      <w:r>
        <w:rPr>
          <w:b w:val="0"/>
          <w:i w:val="0"/>
          <w:color w:val="64748B"/>
          <w:sz w:val="16"/>
        </w:rPr>
        <w:t xml:space="preserve">sur @@ApprovedBySupervisor : </w:t>
      </w:r>
      <w:r>
        <w:rPr>
          <w:b w:val="0"/>
          <w:i w:val="0"/>
          <w:sz w:val="17"/>
        </w:rPr>
        <w:t>Ras</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