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03-72-51-09</w:t>
      </w:r>
    </w:p>
    <w:p>
      <w:r>
        <w:rPr>
          <w:b w:val="0"/>
          <w:i w:val="0"/>
          <w:color w:val="64748B"/>
          <w:sz w:val="18"/>
        </w:rPr>
        <w:t>Enquêteur : EQ33_sup_v2  ·  Équipe : EQ33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023201030018</w:t>
            </w:r>
          </w:p>
        </w:tc>
        <w:tc>
          <w:tcPr>
            <w:tcW w:type="dxa" w:w="3551"/>
            <w:shd w:fill="F8FAFC"/>
          </w:tcPr>
          <w:p>
            <w:r>
              <w:rPr>
                <w:b w:val="0"/>
                <w:i w:val="0"/>
                <w:color w:val="64748B"/>
                <w:sz w:val="14"/>
              </w:rPr>
              <w:t>MÉNAGE</w:t>
              <w:br/>
            </w:r>
            <w:r>
              <w:rPr>
                <w:b/>
                <w:i w:val="0"/>
                <w:color w:val="1F6FEB"/>
                <w:sz w:val="18"/>
              </w:rPr>
              <w:t>03-72-51-09</w:t>
            </w:r>
          </w:p>
        </w:tc>
        <w:tc>
          <w:tcPr>
            <w:tcW w:type="dxa" w:w="3551"/>
            <w:shd w:fill="F8FAFC"/>
          </w:tcPr>
          <w:p>
            <w:r>
              <w:rPr>
                <w:b w:val="0"/>
                <w:i w:val="0"/>
                <w:color w:val="64748B"/>
                <w:sz w:val="14"/>
              </w:rPr>
              <w:t>CHEF DE MÉNAGE</w:t>
              <w:br/>
            </w:r>
            <w:r>
              <w:rPr>
                <w:b/>
                <w:i w:val="0"/>
                <w:sz w:val="18"/>
              </w:rPr>
              <w:t>FATOU SANE</w:t>
            </w:r>
          </w:p>
        </w:tc>
      </w:tr>
      <w:tr>
        <w:tc>
          <w:tcPr>
            <w:tcW w:type="dxa" w:w="3551"/>
            <w:shd w:fill="F8FAFC"/>
          </w:tcPr>
          <w:p>
            <w:r>
              <w:rPr>
                <w:b w:val="0"/>
                <w:i w:val="0"/>
                <w:color w:val="64748B"/>
                <w:sz w:val="14"/>
              </w:rPr>
              <w:t>TÉLÉPHONE CM</w:t>
              <w:br/>
            </w:r>
            <w:r>
              <w:rPr>
                <w:b/>
                <w:i w:val="0"/>
                <w:sz w:val="18"/>
              </w:rPr>
              <w:t>78 499 53 33</w:t>
            </w:r>
          </w:p>
        </w:tc>
        <w:tc>
          <w:tcPr>
            <w:tcW w:type="dxa" w:w="3551"/>
            <w:shd w:fill="F8FAFC"/>
          </w:tcPr>
          <w:p>
            <w:r>
              <w:rPr>
                <w:b w:val="0"/>
                <w:i w:val="0"/>
                <w:color w:val="64748B"/>
                <w:sz w:val="14"/>
              </w:rPr>
              <w:t>LOCALISATION</w:t>
              <w:br/>
            </w:r>
            <w:r>
              <w:rPr>
                <w:b/>
                <w:i w:val="0"/>
                <w:sz w:val="18"/>
              </w:rPr>
              <w:t>H2 FANGHOTE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EQ33_sup_v2  (333)</w:t>
            </w:r>
          </w:p>
        </w:tc>
        <w:tc>
          <w:tcPr>
            <w:tcW w:type="dxa" w:w="3551"/>
            <w:shd w:fill="F8FAFC"/>
          </w:tcPr>
          <w:p>
            <w:r>
              <w:rPr>
                <w:b w:val="0"/>
                <w:i w:val="0"/>
                <w:color w:val="64748B"/>
                <w:sz w:val="14"/>
              </w:rPr>
              <w:t>SUPERVISEUR</w:t>
              <w:br/>
            </w:r>
            <w:r>
              <w:rPr>
                <w:b/>
                <w:i w:val="0"/>
                <w:sz w:val="18"/>
              </w:rPr>
              <w:t>33</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(96)</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Dieynaba sane) , prière de renseigner toutes les questions liées à  Dieynaba sane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Bacary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Khadidja Badji a declaré que la catégorie socioprofessionnelle de sa mère est Travailleur familial contribuant à une entreprise familiale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Bineta Diedhiou diffère de celui donné par Bineta Diedhiou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 Sarata Manga frequente actuellement 3ème année de Supérieur mais dit avoir reçu une bourse de 80000 FCFA.</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ZIGUINCHOR Rural ont généralement comme principal matériau de revêtement du sol du logement le/la Ciment/Béton, mais celui du ménage de Fatou sane (Terre battue/Sable) diffère de celui-ci.</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depasse la quantité totale (1 kg) que le ménage a eu après la recolte de Arachide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mettre les noms dans ces questions et mettre les contacts à leurs places.</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s00q14, s00q16, s00q18</w:t>
            </w:r>
          </w:p>
        </w:tc>
        <w:tc>
          <w:tcPr>
            <w:tcW w:type="dxa" w:w="1191"/>
          </w:tcPr>
          <w:p>
            <w:r>
              <w:rPr>
                <w:b w:val="0"/>
                <w:i w:val="0"/>
                <w:color w:val="64748B"/>
                <w:sz w:val="16"/>
              </w:rPr>
              <w:t>GT-CQ</w:t>
            </w:r>
          </w:p>
        </w:tc>
        <w:tc>
          <w:tcPr>
            <w:tcW w:type="dxa" w:w="4706"/>
          </w:tcPr>
          <w:p>
            <w:r>
              <w:rPr>
                <w:b w:val="0"/>
                <w:i w:val="0"/>
                <w:sz w:val="17"/>
              </w:rPr>
              <w:t>Attention! Veillez bien renseigner les contacts dans les questions de 0.14 ou 0.16 ou 0.18.</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cartes prépayées, les transferts de crédit et les abonnements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s01q41a, s01q00b</w:t>
            </w:r>
          </w:p>
        </w:tc>
        <w:tc>
          <w:tcPr>
            <w:tcW w:type="dxa" w:w="1191"/>
          </w:tcPr>
          <w:p>
            <w:r>
              <w:rPr>
                <w:b w:val="0"/>
                <w:i w:val="0"/>
                <w:color w:val="64748B"/>
                <w:sz w:val="16"/>
              </w:rPr>
              <w:t>GT-CQ</w:t>
            </w:r>
          </w:p>
        </w:tc>
        <w:tc>
          <w:tcPr>
            <w:tcW w:type="dxa" w:w="4706"/>
          </w:tcPr>
          <w:p>
            <w:r>
              <w:rPr>
                <w:b w:val="0"/>
                <w:i w:val="0"/>
                <w:sz w:val="17"/>
              </w:rPr>
              <w:t>Attention ! Le montant (7500 Fcfa) dépensé ou reçu en cadeau pour les recharges internet ou de forfaits de données mobiles(hors appels vocaux), aucours des 30 derniers jours de  Cheikh Tidiane sane est relativement élevé par rapport aux autres montants depansés observés dans cette zone.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Bacary Badji est trop jeune (1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Bacary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Bacary Badji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Khadidja Badji est trop jeune (2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Khadidja Badji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Khadidja Badji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de Mareme Sane pour la cotisation est de 200 FCFA qui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Bineta Diedhiou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Sarata Manga qui fréquente 3ème année de Supérieur  est de 0 FCFA, Sarata Manga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confirmer cette information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filière de Sarata Manga est Multimédia internet communication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Bineta Diedhiou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Dieynaba sane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sane, les agriculteurs dont leurs cultures est principalement destiné à la consommation du ménage sont des (Agriculteurs, subsistances) et ceux qui le font avec l'élevage sont des (Agriculteurs et eleveurs, subsistances)Attention ! Le nombre de jours (6 jours) que Abdoulaye sane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Bineta Diedhiou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que Cheikh Tidiane sane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(150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Boite de tomate/Pot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Boite de tomate/Pot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(150 Fcfa) de Arachides pilées en Kg de taille  taille unique  est très faible,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ménage/ particulier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(2000 Fcfa) au cours de 30 derniers jours de Frais de coiffure homme et femme (salon, tressage, mèches, coupe, etc.), manucure, pédicure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(2500 Fcfa) au cours de 30 derniers jours de Billet de loterie nationale, billet de PMU et tout autre pari sportif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 Fcfa) au cours de 6 derniers mois de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(12500 Fcfa) au cours de 12 derniers mois de Frais d'abonnement au réseau de distribution d'électricité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(8500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Fatou sane (9500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Fer à repasser à charbon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Le nombre d'article ( Salon  (Fauteuils et table basse))  dans ce ménages est élevé (8), prière de corriger ou confirmer avec le QG.</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les matériaux pour équiper le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s15q06_autre</w:t>
            </w:r>
          </w:p>
        </w:tc>
        <w:tc>
          <w:tcPr>
            <w:tcW w:type="dxa" w:w="1191"/>
          </w:tcPr>
          <w:p>
            <w:r>
              <w:rPr>
                <w:b w:val="0"/>
                <w:i w:val="0"/>
                <w:color w:val="64748B"/>
                <w:sz w:val="16"/>
              </w:rPr>
              <w:t>Inter-sections</w:t>
            </w:r>
          </w:p>
        </w:tc>
        <w:tc>
          <w:tcPr>
            <w:tcW w:type="dxa" w:w="4706"/>
          </w:tcPr>
          <w:p>
            <w:r>
              <w:rPr>
                <w:b w:val="0"/>
                <w:i w:val="0"/>
                <w:sz w:val="17"/>
              </w:rPr>
              <w:t>[ssaw_autre_filet_securite] Raison non-bénéfice filet sécurité saisie en 'Autre' (s15q06_autre). Vérifier si une modalité existante aurait dû être utilisée.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s00q12a, s12q04, s02q31, s03q05, s03q08, s03q16, s06q23,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 préparation du sol (labour) et des semis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Le salaire d'un homme de 15ans et plus ayant travaillé sur la parcelle parcelle oseille et  gobo par jours au moment de la période des récoltes est de 357.1429 FCFA qui semble faible ou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d'eau de la parcelle parcelle oseille et  gobo est moto pompe électrique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oseille et  gobo selon les mesures GPS est de 0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(.25 Kilogramme) utilisée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Attention! La quantité totale achétée (.25 Kilogramme) de semences de Oseille semble faible, prière de vérifier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(1.5 Kilogramme) de Engrais inorganiques - Urée est supérieur à la quantité totale utilisée (1 Kilogramme),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Urée est de 5500 FCFA par Kilogramme qui semble élevé, prière de vérifier  le montant d'achat (5500 FCFA pour 1 Kilogramme) de Engrais inorganiques - Urée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Engrais inorganiques - Phosphates est de 5750 FCFA par Kilogramme qui semble élevé, prière de vérifier  le montant d'achat (5750 FCFA pour 1 Kilogramme) de Engrais inorganiques - Phosphates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 Pesticides est de 2500 FCFA par Litre qui semble élevé, prière de vérifier  le montant d'achat (1250 FCFA pour .5 Litre)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Produits phytosanitaires -Fongicides est de 4000 FCFA par Kilogramme qui semble élevé, prière de vérifier  le montant d'achat (4000 FCFA pour 1 Kilogramme) de Produits phytosanitaires -Fongicides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d'arachide est de 244 FCFA par Kilogramme qui semble faible, prière de vérifier  le montant d'achat (610 FCFA pour 2.5 Kilogramme) de Semences d'arachide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Gombo est de 1.25 FCFA par Gramme qui semble faible, prière de vérifier  le montant d'achat (150 FCFA pour 120 Gramme) de semences de Gombo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Pour la parcelle parcelle oseille et  gobo la quantité estimée (1 Kg) est incorrecte (Exemple : si le ménage a eu 10 sacs de 100kg = 10*100=1000kg), prière de corriger merci.</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(.13 kg), des quantités offertes (0 kg),  des quantités vendus (.1 kg) et des quantités en stock (0 kg) diffère de celle de la quantité totale (1 kg) que le ménage a eu après la recolte de Gombo.</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Gombo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200000 FCFA qui semble élevé, prière de verifier le montant tiré de la vente (200000 FCFA) de Oseille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Arachide est de 9150 FCFA qui semble élevé, prière de verifier le montant tiré de la vente (9150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(5 kg),  des quantités vendus (30 kg) et des quantités en stock (0 kg) diffère de celle de la quantité totale (1 kg) que le ménage a eu après la recolte de Arachide.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achété à 6000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Machette a été revendu à 2000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Mareme Sane fréquente 2ème année de Primaire mais ne sait pas écrire, prière de vérifier auprès de Mareme Sane ou de confirmer avec le QG merci.</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s00q28, s01q28, s01q29, s01q30, s02q01__1, s02q02__1, s01q00b</w:t>
            </w:r>
          </w:p>
        </w:tc>
        <w:tc>
          <w:tcPr>
            <w:tcW w:type="dxa" w:w="1191"/>
          </w:tcPr>
          <w:p>
            <w:r>
              <w:rPr>
                <w:b w:val="0"/>
                <w:i w:val="0"/>
                <w:color w:val="64748B"/>
                <w:sz w:val="16"/>
              </w:rPr>
              <w:t>GT-CQ</w:t>
            </w:r>
          </w:p>
        </w:tc>
        <w:tc>
          <w:tcPr>
            <w:tcW w:type="dxa" w:w="4706"/>
          </w:tcPr>
          <w:p>
            <w:r>
              <w:rPr>
                <w:b w:val="0"/>
                <w:i w:val="0"/>
                <w:sz w:val="17"/>
              </w:rPr>
              <w:t>Avertissement!! Mareme Sane qui sait écrire en français doit pouvoir lire en français.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Cheikh Tidiane sane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25 Kg taille unique de Mangue,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(1000000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reçu (600000 FCFA)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Avertissement!! Le montant des transferts émis par an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minimum mensuel déclaré par le ménage est aberrant (trop faible ou trop élevé pour assurer un niveau de vie décent).</w:t>
            </w:r>
          </w:p>
        </w:tc>
      </w:tr>
    </w:tbl>
    <w:p/>
    <w:p>
      <w:r>
        <w:rPr>
          <w:b/>
          <w:i w:val="0"/>
          <w:color w:val="1F6FEB"/>
          <w:sz w:val="22"/>
        </w:rPr>
        <w:t>💬 COMMENTAIRES SUPERVISEUR / ENQUÊTEUR (3)</w:t>
      </w:r>
    </w:p>
    <w:p>
      <w:pPr>
        <w:pStyle w:val="ListBullet"/>
      </w:pPr>
      <w:r>
        <w:rPr>
          <w:b w:val="0"/>
          <w:i w:val="0"/>
          <w:color w:val="64748B"/>
          <w:sz w:val="16"/>
        </w:rPr>
        <w:t xml:space="preserve">[2026-06-03 22:52:12] </w:t>
      </w:r>
      <w:r>
        <w:rPr>
          <w:b/>
          <w:i w:val="0"/>
          <w:color w:val="1F6FEB"/>
          <w:sz w:val="16"/>
        </w:rPr>
        <w:t xml:space="preserve">EQ33_sup_v2 </w:t>
      </w:r>
      <w:r>
        <w:rPr>
          <w:b w:val="0"/>
          <w:i w:val="0"/>
          <w:color w:val="64748B"/>
          <w:sz w:val="16"/>
        </w:rPr>
        <w:t xml:space="preserve">sur @@RejectedBySupervisor : </w:t>
      </w:r>
      <w:r>
        <w:rPr>
          <w:b w:val="0"/>
          <w:i w:val="0"/>
          <w:sz w:val="17"/>
        </w:rPr>
        <w:t>Revoir 4.14 pour fatou Revoir la section 4.10 pour cheikh et 4.13 Revoir la section 10 pour dieynaba 16.07 a revoir pour fatou et pour cheikh</w:t>
      </w:r>
    </w:p>
    <w:p>
      <w:pPr>
        <w:pStyle w:val="ListBullet"/>
      </w:pPr>
      <w:r>
        <w:rPr>
          <w:b w:val="0"/>
          <w:i w:val="0"/>
          <w:color w:val="64748B"/>
          <w:sz w:val="16"/>
        </w:rPr>
        <w:t xml:space="preserve">[2026-06-03 23:34:12] </w:t>
      </w:r>
      <w:r>
        <w:rPr>
          <w:b/>
          <w:i w:val="0"/>
          <w:color w:val="1F6FEB"/>
          <w:sz w:val="16"/>
        </w:rPr>
        <w:t xml:space="preserve">EQ33_enq3_v2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[2026-06-04 07:21:57]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