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(74)</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séché Guedj Con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(1350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Huile de palme raffinée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rouget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LAVANDIÈRE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FRIGORISTE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(590000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