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91-49-01-20</w:t>
      </w:r>
    </w:p>
    <w:p>
      <w:r>
        <w:rPr>
          <w:b w:val="0"/>
          <w:i w:val="0"/>
          <w:color w:val="64748B"/>
          <w:sz w:val="18"/>
        </w:rPr>
        <w:t>Enquêteur : EQ7_sup_v2  ·  Équipe : EQ7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13202030202</w:t>
            </w:r>
          </w:p>
        </w:tc>
        <w:tc>
          <w:tcPr>
            <w:tcW w:type="dxa" w:w="3551"/>
            <w:shd w:fill="F8FAFC"/>
          </w:tcPr>
          <w:p>
            <w:r>
              <w:rPr>
                <w:b w:val="0"/>
                <w:i w:val="0"/>
                <w:color w:val="64748B"/>
                <w:sz w:val="14"/>
              </w:rPr>
              <w:t>MÉNAGE</w:t>
              <w:br/>
            </w:r>
            <w:r>
              <w:rPr>
                <w:b/>
                <w:i w:val="0"/>
                <w:color w:val="1F6FEB"/>
                <w:sz w:val="18"/>
              </w:rPr>
              <w:t>91-49-01-20</w:t>
            </w:r>
          </w:p>
        </w:tc>
        <w:tc>
          <w:tcPr>
            <w:tcW w:type="dxa" w:w="3551"/>
            <w:shd w:fill="F8FAFC"/>
          </w:tcPr>
          <w:p>
            <w:r>
              <w:rPr>
                <w:b w:val="0"/>
                <w:i w:val="0"/>
                <w:color w:val="64748B"/>
                <w:sz w:val="14"/>
              </w:rPr>
              <w:t>CHEF DE MÉNAGE</w:t>
              <w:br/>
            </w:r>
            <w:r>
              <w:rPr>
                <w:b/>
                <w:i w:val="0"/>
                <w:sz w:val="18"/>
              </w:rPr>
              <w:t>MOUSSA NDIAYE</w:t>
            </w:r>
          </w:p>
        </w:tc>
      </w:tr>
      <w:tr>
        <w:tc>
          <w:tcPr>
            <w:tcW w:type="dxa" w:w="3551"/>
            <w:shd w:fill="F8FAFC"/>
          </w:tcPr>
          <w:p>
            <w:r>
              <w:rPr>
                <w:b w:val="0"/>
                <w:i w:val="0"/>
                <w:color w:val="64748B"/>
                <w:sz w:val="14"/>
              </w:rPr>
              <w:t>TÉLÉPHONE CM</w:t>
              <w:br/>
            </w:r>
            <w:r>
              <w:rPr>
                <w:b/>
                <w:i w:val="0"/>
                <w:sz w:val="18"/>
              </w:rPr>
              <w:t>77 400 54 02</w:t>
            </w:r>
          </w:p>
        </w:tc>
        <w:tc>
          <w:tcPr>
            <w:tcW w:type="dxa" w:w="3551"/>
            <w:shd w:fill="F8FAFC"/>
          </w:tcPr>
          <w:p>
            <w:r>
              <w:rPr>
                <w:b w:val="0"/>
                <w:i w:val="0"/>
                <w:color w:val="64748B"/>
                <w:sz w:val="14"/>
              </w:rPr>
              <w:t>LOCALISATION</w:t>
              <w:br/>
            </w:r>
            <w:r>
              <w:rPr>
                <w:b/>
                <w:i w:val="0"/>
                <w:sz w:val="18"/>
              </w:rPr>
              <w:t>DENY GUEDJ NORD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EQ7_sup_v2  (73)</w:t>
            </w:r>
          </w:p>
        </w:tc>
        <w:tc>
          <w:tcPr>
            <w:tcW w:type="dxa" w:w="3551"/>
            <w:shd w:fill="F8FAFC"/>
          </w:tcPr>
          <w:p>
            <w:r>
              <w:rPr>
                <w:b w:val="0"/>
                <w:i w:val="0"/>
                <w:color w:val="64748B"/>
                <w:sz w:val="14"/>
              </w:rPr>
              <w:t>SUPERVISEUR</w:t>
              <w:br/>
            </w:r>
            <w:r>
              <w:rPr>
                <w:b/>
                <w:i w:val="0"/>
                <w:sz w:val="18"/>
              </w:rPr>
              <w:t>7</w:t>
            </w:r>
          </w:p>
        </w:tc>
        <w:tc>
          <w:tcPr>
            <w:tcW w:type="dxa" w:w="3551"/>
            <w:shd w:fill="F8FAFC"/>
          </w:tcPr>
          <w:p>
            <w:r>
              <w:rPr>
                <w:b w:val="0"/>
                <w:i w:val="0"/>
                <w:color w:val="64748B"/>
                <w:sz w:val="14"/>
              </w:rPr>
              <w:t>STATUT</w:t>
              <w:br/>
            </w:r>
            <w:r>
              <w:rPr>
                <w:b/>
                <w:i w:val="0"/>
                <w:sz w:val="18"/>
              </w:rPr>
              <w:t>1  ·  1ʳᵉ visite : 2026-06-03T10:16:31</w:t>
            </w:r>
          </w:p>
        </w:tc>
      </w:tr>
    </w:tbl>
    <w:p/>
    <w:p>
      <w:r>
        <w:rPr>
          <w:b/>
          <w:i w:val="0"/>
          <w:color w:val="1F6FEB"/>
          <w:sz w:val="22"/>
        </w:rPr>
        <w:t>⚠ INCOHÉRENCES À CORRIGER (54)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Inter-sections</w:t>
            </w:r>
          </w:p>
        </w:tc>
        <w:tc>
          <w:tcPr>
            <w:tcW w:type="dxa" w:w="4706"/>
          </w:tcPr>
          <w:p>
            <w:r>
              <w:rPr>
                <w:b w:val="0"/>
                <w:i w:val="0"/>
                <w:sz w:val="17"/>
              </w:rPr>
              <w:t>[ssaw_aucun_chef_menage] ERREUR : Aucun membre n'est désigné comme chef de ménage. Identifier le membre qui est chef et le marquer dans s01q02.</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(3)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logement est Appartement dans un immeuble et le principal matériau de toit est Tuile qui semble incohérent.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0 FCFA  qui semble incohérent, Prière de vérifier les questions 11.23a et 11.23b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MOUSSA NDIAYE n'a pas fait des études dans une école formelle est PRÉFÉRENCE POUR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MOUSSA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MOUSSA NDIAYE est de 0, il ne doit pas être égal à 0.</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le revenu de MOUSSA NDIAYE.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(30 Fcfa) de Oignon frais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Patate douce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Feuilles d'oseille/ fleur (bissap) en Sachets de taille Tres petit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MOUSSA NDIAYE (70000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NDIAYE (1400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NDIAYE (100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NDIAYE (1300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PEINTRE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NDIAYE (12000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NDIAYE (3000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NDIAYE (4000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la question 11.18 auprès du ménage ou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TORCHE TÉLÉPHONE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Appartement dans un immeuble à DAKAR Urbain ont généralement comme principal matériau du toit le/la Dalle en ciment, mais celui du ménage de MOUSSA NDIAYE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Appartement dans un immeuble à DAKAR Urbain ont généralement comme principal matériau de revêtement du sol du logement le/la Carreaux/Marbre, mais celui du ménage de MOUSSA NDIAYE (Ciment/Béton)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Antenne parabolique / décodeur a été revendu à 27500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Parcelle1 est de 100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Parcelle1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(58 ) de Engrais organiques - déchets d'animaux est supérieur à la quantité totale utilisée (50 Kilogramme),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Pastèque est de 16 FCFA par Gramme qui semble faible, prière de vérifier  le montant d'achat (4000 FCFA pour 250 Gramme) de semences de Pastèque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s16cq11, s16cq12</w:t>
            </w:r>
          </w:p>
        </w:tc>
        <w:tc>
          <w:tcPr>
            <w:tcW w:type="dxa" w:w="1191"/>
          </w:tcPr>
          <w:p>
            <w:r>
              <w:rPr>
                <w:b w:val="0"/>
                <w:i w:val="0"/>
                <w:color w:val="64748B"/>
                <w:sz w:val="16"/>
              </w:rPr>
              <w:t>GT-CQ</w:t>
            </w:r>
          </w:p>
        </w:tc>
        <w:tc>
          <w:tcPr>
            <w:tcW w:type="dxa" w:w="4706"/>
          </w:tcPr>
          <w:p>
            <w:r>
              <w:rPr>
                <w:b w:val="0"/>
                <w:i w:val="0"/>
                <w:sz w:val="17"/>
              </w:rPr>
              <w:t>Le pourcentage qui reste à recolter pour la culture Pastèque dans la parcelle Parcelle1 est de 100% c'est-à-dire que la recolte n'a pas commencé pour ces cultures, prière de regarder les questions (s16cq11 s16cq12) ou corriger.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MOUSSA NDIAYE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MOUSSA NDIAYE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Avertissement!! Le montant des transferts reçu (500000 FCFA) par an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emis par mois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 Cette parcelle de la section 16E s'agit-il pas d'une parcelle déja listée en 16A ? Veuillez verifier s'il vous plaît afin d'éviter le double compte.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