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41-09-14-19</w:t>
      </w:r>
    </w:p>
    <w:p>
      <w:r>
        <w:rPr>
          <w:b w:val="0"/>
          <w:i w:val="0"/>
          <w:color w:val="64748B"/>
          <w:sz w:val="18"/>
        </w:rPr>
        <w:t>Enquêteur : EQ9_sup_v2  ·  Équipe : EQ9  ·  Snapshot : 2026-06-11</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31101000010</w:t>
            </w:r>
          </w:p>
        </w:tc>
        <w:tc>
          <w:tcPr>
            <w:tcW w:type="dxa" w:w="3551"/>
            <w:shd w:fill="F8FAFC"/>
          </w:tcPr>
          <w:p>
            <w:r>
              <w:rPr>
                <w:b w:val="0"/>
                <w:i w:val="0"/>
                <w:color w:val="64748B"/>
                <w:sz w:val="14"/>
              </w:rPr>
              <w:t>MÉNAGE</w:t>
              <w:br/>
            </w:r>
            <w:r>
              <w:rPr>
                <w:b/>
                <w:i w:val="0"/>
                <w:color w:val="1F6FEB"/>
                <w:sz w:val="18"/>
              </w:rPr>
              <w:t>41-09-14-19</w:t>
            </w:r>
          </w:p>
        </w:tc>
        <w:tc>
          <w:tcPr>
            <w:tcW w:type="dxa" w:w="3551"/>
            <w:shd w:fill="F8FAFC"/>
          </w:tcPr>
          <w:p>
            <w:r>
              <w:rPr>
                <w:b w:val="0"/>
                <w:i w:val="0"/>
                <w:color w:val="64748B"/>
                <w:sz w:val="14"/>
              </w:rPr>
              <w:t>CHEF DE MÉNAGE</w:t>
              <w:br/>
            </w:r>
            <w:r>
              <w:rPr>
                <w:b/>
                <w:i w:val="0"/>
                <w:sz w:val="18"/>
              </w:rPr>
              <w:t>SALIOU SENE</w:t>
            </w:r>
          </w:p>
        </w:tc>
      </w:tr>
      <w:tr>
        <w:tc>
          <w:tcPr>
            <w:tcW w:type="dxa" w:w="3551"/>
            <w:shd w:fill="F8FAFC"/>
          </w:tcPr>
          <w:p>
            <w:r>
              <w:rPr>
                <w:b w:val="0"/>
                <w:i w:val="0"/>
                <w:color w:val="64748B"/>
                <w:sz w:val="14"/>
              </w:rPr>
              <w:t>TÉLÉPHONE CM</w:t>
              <w:br/>
            </w:r>
            <w:r>
              <w:rPr>
                <w:b/>
                <w:i w:val="0"/>
                <w:sz w:val="18"/>
              </w:rPr>
              <w:t>77 223 25 04</w:t>
            </w:r>
          </w:p>
        </w:tc>
        <w:tc>
          <w:tcPr>
            <w:tcW w:type="dxa" w:w="3551"/>
            <w:shd w:fill="F8FAFC"/>
          </w:tcPr>
          <w:p>
            <w:r>
              <w:rPr>
                <w:b w:val="0"/>
                <w:i w:val="0"/>
                <w:color w:val="64748B"/>
                <w:sz w:val="14"/>
              </w:rPr>
              <w:t>LOCALISATION</w:t>
              <w:br/>
            </w:r>
            <w:r>
              <w:rPr>
                <w:b/>
                <w:i w:val="0"/>
                <w:sz w:val="18"/>
              </w:rPr>
              <w:t>dv centre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EQ9_sup_v2  (93)</w:t>
            </w:r>
          </w:p>
        </w:tc>
        <w:tc>
          <w:tcPr>
            <w:tcW w:type="dxa" w:w="3551"/>
            <w:shd w:fill="F8FAFC"/>
          </w:tcPr>
          <w:p>
            <w:r>
              <w:rPr>
                <w:b w:val="0"/>
                <w:i w:val="0"/>
                <w:color w:val="64748B"/>
                <w:sz w:val="14"/>
              </w:rPr>
              <w:t>SUPERVISEUR</w:t>
              <w:br/>
            </w:r>
            <w:r>
              <w:rPr>
                <w:b/>
                <w:i w:val="0"/>
                <w:sz w:val="18"/>
              </w:rPr>
              <w:t>9</w:t>
            </w:r>
          </w:p>
        </w:tc>
        <w:tc>
          <w:tcPr>
            <w:tcW w:type="dxa" w:w="3551"/>
            <w:shd w:fill="F8FAFC"/>
          </w:tcPr>
          <w:p>
            <w:r>
              <w:rPr>
                <w:b w:val="0"/>
                <w:i w:val="0"/>
                <w:color w:val="64748B"/>
                <w:sz w:val="14"/>
              </w:rPr>
              <w:t>STATUT</w:t>
              <w:br/>
            </w:r>
            <w:r>
              <w:rPr>
                <w:b/>
                <w:i w:val="0"/>
                <w:sz w:val="18"/>
              </w:rPr>
              <w:t>2  ·  1ʳᵉ visite : 2026-05-22T10:26:50</w:t>
            </w:r>
          </w:p>
        </w:tc>
      </w:tr>
    </w:tbl>
    <w:p/>
    <w:p>
      <w:r>
        <w:rPr>
          <w:b/>
          <w:i w:val="0"/>
          <w:color w:val="1F6FEB"/>
          <w:sz w:val="22"/>
        </w:rPr>
        <w:t>⚠ INCOHÉRENCES À CORRIGER (34)</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s01q47__7, s02q24, s04q49, s04q59e, s04q67, s06q19, s06q20, s06q22a</w:t>
            </w:r>
          </w:p>
        </w:tc>
        <w:tc>
          <w:tcPr>
            <w:tcW w:type="dxa" w:w="1191"/>
          </w:tcPr>
          <w:p>
            <w:r>
              <w:rPr>
                <w:b w:val="0"/>
                <w:i w:val="0"/>
                <w:color w:val="64748B"/>
                <w:sz w:val="16"/>
              </w:rPr>
              <w:t>GT-CQ</w:t>
            </w:r>
          </w:p>
        </w:tc>
        <w:tc>
          <w:tcPr>
            <w:tcW w:type="dxa" w:w="4706"/>
          </w:tcPr>
          <w:p>
            <w:r>
              <w:rPr>
                <w:b w:val="0"/>
                <w:i w:val="0"/>
                <w:sz w:val="17"/>
              </w:rPr>
              <w:t>La principale source d'énergie ( Non concerné) pour la cusine semble incoherent, prière de corriger ou confirmer.</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s00q27</w:t>
            </w:r>
          </w:p>
        </w:tc>
        <w:tc>
          <w:tcPr>
            <w:tcW w:type="dxa" w:w="1191"/>
          </w:tcPr>
          <w:p>
            <w:r>
              <w:rPr>
                <w:b w:val="0"/>
                <w:i w:val="0"/>
                <w:color w:val="64748B"/>
                <w:sz w:val="16"/>
              </w:rPr>
              <w:t>GT-CQ</w:t>
            </w:r>
          </w:p>
        </w:tc>
        <w:tc>
          <w:tcPr>
            <w:tcW w:type="dxa" w:w="4706"/>
          </w:tcPr>
          <w:p>
            <w:r>
              <w:rPr>
                <w:b w:val="0"/>
                <w:i w:val="0"/>
                <w:sz w:val="17"/>
              </w:rPr>
              <w:t>Le questionnaire semble ne pas être complètement fini mais le questionnaire est en statut complet, prière de compléter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s01q10_1</w:t>
            </w:r>
          </w:p>
        </w:tc>
        <w:tc>
          <w:tcPr>
            <w:tcW w:type="dxa" w:w="1191"/>
          </w:tcPr>
          <w:p>
            <w:r>
              <w:rPr>
                <w:b w:val="0"/>
                <w:i w:val="0"/>
                <w:color w:val="64748B"/>
                <w:sz w:val="16"/>
              </w:rPr>
              <w:t>GT-CQ</w:t>
            </w:r>
          </w:p>
        </w:tc>
        <w:tc>
          <w:tcPr>
            <w:tcW w:type="dxa" w:w="4706"/>
          </w:tcPr>
          <w:p>
            <w:r>
              <w:rPr>
                <w:b w:val="0"/>
                <w:i w:val="0"/>
                <w:sz w:val="17"/>
              </w:rPr>
              <w:t>La taille du ménage lors de l'enquête principale (1) de ce ménage est inférieur à la taille du denombrement (2), prière de fournir des explications concrètes ou aller revisiter le ménage.</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s01q41a, s02q20, s02q22, s03q07, s03q02, s01q00b, s03q02_autre</w:t>
            </w:r>
          </w:p>
        </w:tc>
        <w:tc>
          <w:tcPr>
            <w:tcW w:type="dxa" w:w="1191"/>
          </w:tcPr>
          <w:p>
            <w:r>
              <w:rPr>
                <w:b w:val="0"/>
                <w:i w:val="0"/>
                <w:color w:val="64748B"/>
                <w:sz w:val="16"/>
              </w:rPr>
              <w:t>GT-CQ</w:t>
            </w:r>
          </w:p>
        </w:tc>
        <w:tc>
          <w:tcPr>
            <w:tcW w:type="dxa" w:w="4706"/>
          </w:tcPr>
          <w:p>
            <w:r>
              <w:rPr>
                <w:b w:val="0"/>
                <w:i w:val="0"/>
                <w:sz w:val="17"/>
              </w:rPr>
              <w:t>Le moyen principal que Saliou sene utilise pour se protéger des piqûres de moustiques en dehors de la moustiquaire est ventilo,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Saliou sene (15400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(200 Fcfa) de Pain moderne en miche (Moyen)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(400 Fcfa) de Sucre en poudre en Kg (taille unique) est relativement faible par rapport aux autres prix observés dans cette zone.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(300 Fcfa) pour Charbon de bois/Charbon minéral semble faible.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(50 Fcfa) pour Briquet, allume gaz  semble trop faible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(300 Fcfa) pour Frais de confection et de réparation de vêtements femme: robe, pantalon, jupe, ensemble, réparation, location, etc. semble faible.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SALIOU SENE (300 Fcfa) au cours de 6 derniers mois de Frais de confection et de réparation de vêtements femme: robe, pantalon, jupe, ensemble, réparation, location,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SALIOU SENE (2500 Fcfa) au cours de 12 derniers mois de Réparation de meubles (fauteuils, chaises, lits, armoires,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SALIOU SENE (3500 Fcfa) au cours de 12 derniers mois de Matériel pour l'entretien et les petites réparations du logement (remplacement d'une tôle, d'une vitre,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SALIOU SENE (55000 Fcfa) au cours de 12 derniers mois de Réparation d'appareils électroniques: TV, téléphone portable, ordinateur et accessoires, camera, lecteur CD/DVD, radio,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SALIOU SENE (93000 Fcfa) au cours de 12 derniers mois de Achat d'un téléphone portable est relativement élevé.</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Il manque des informations non renseignées, prière de renseignés toutes les questions.</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Maison Basse à DIOURBEL Urbain ont généralement comme principal matériau de revêtement du sol du logement le/la Terre battue/Sable, mais celui du ménage de SALIOU SENE (Ciment/Béton) diffère de celui-ci.</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11.19.</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ne pas corriger si vous êtes sûr de celui donné par le ménage et observé par vous.</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Antenne parabolique / décodeur a été achété à 11000 Fcfa est relativement élevé par rapport aux autres prix d'achat observés dans cette zone.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7 Paquet Petit de Thé (Ataya),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(150 Fcfa) de Thé (Ataya) (unité: Paquet) de taille Petit est très faible ou élevé.</w:t>
            </w:r>
          </w:p>
        </w:tc>
      </w:tr>
    </w:tbl>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